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0" w:type="dxa"/>
          <w:right w:w="10" w:type="dxa"/>
        </w:tblCellMar>
        <w:tblLook w:val="04A0" w:firstRow="1" w:lastRow="0" w:firstColumn="1" w:lastColumn="0" w:noHBand="0" w:noVBand="1"/>
      </w:tblPr>
      <w:tblGrid>
        <w:gridCol w:w="2185"/>
        <w:gridCol w:w="10477"/>
        <w:gridCol w:w="2726"/>
      </w:tblGrid>
      <w:tr w:rsidR="00BB4E54" w:rsidRPr="00C25426" w14:paraId="2A11C411" w14:textId="77777777" w:rsidTr="009C6534">
        <w:tc>
          <w:tcPr>
            <w:tcW w:w="13948" w:type="dxa"/>
            <w:gridSpan w:val="3"/>
            <w:tcBorders>
              <w:top w:val="single" w:sz="4" w:space="0" w:color="000000"/>
              <w:left w:val="single" w:sz="4" w:space="0" w:color="000000"/>
              <w:bottom w:val="single" w:sz="4" w:space="0" w:color="000000"/>
              <w:right w:val="single" w:sz="4" w:space="0" w:color="000000"/>
            </w:tcBorders>
            <w:shd w:val="clear" w:color="auto" w:fill="D8E2E9"/>
          </w:tcPr>
          <w:p w14:paraId="7787A6AA" w14:textId="381DFA32" w:rsidR="00BB4E54" w:rsidRPr="00192E8E" w:rsidRDefault="00BB4E54" w:rsidP="005B0253">
            <w:pPr>
              <w:pStyle w:val="TableHeader"/>
              <w:spacing w:before="0" w:after="0"/>
              <w:rPr>
                <w:sz w:val="22"/>
                <w:szCs w:val="22"/>
              </w:rPr>
            </w:pPr>
            <w:bookmarkStart w:id="0" w:name="_GoBack"/>
            <w:bookmarkEnd w:id="0"/>
            <w:r w:rsidRPr="00192E8E">
              <w:rPr>
                <w:sz w:val="22"/>
                <w:szCs w:val="22"/>
              </w:rPr>
              <w:t>Pupil Premium Strategy</w:t>
            </w:r>
          </w:p>
        </w:tc>
      </w:tr>
      <w:tr w:rsidR="00BB4E54" w:rsidRPr="00C25426" w14:paraId="7A6D6E0F"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F5766A8" w14:textId="77777777" w:rsidR="00BB4E54" w:rsidRPr="00192E8E" w:rsidRDefault="00BB4E54" w:rsidP="005B0253">
            <w:pPr>
              <w:pStyle w:val="TableHeader"/>
              <w:spacing w:before="0" w:after="0"/>
              <w:rPr>
                <w:sz w:val="22"/>
                <w:szCs w:val="22"/>
              </w:rPr>
            </w:pPr>
            <w:r w:rsidRPr="00192E8E">
              <w:rPr>
                <w:sz w:val="22"/>
                <w:szCs w:val="22"/>
              </w:rPr>
              <w:t>Intended outcome</w:t>
            </w:r>
          </w:p>
        </w:tc>
        <w:tc>
          <w:tcPr>
            <w:tcW w:w="9497" w:type="dxa"/>
            <w:tcBorders>
              <w:top w:val="single" w:sz="4" w:space="0" w:color="000000"/>
              <w:left w:val="single" w:sz="4" w:space="0" w:color="000000"/>
              <w:bottom w:val="single" w:sz="4" w:space="0" w:color="000000"/>
              <w:right w:val="single" w:sz="4" w:space="0" w:color="000000"/>
            </w:tcBorders>
            <w:shd w:val="clear" w:color="auto" w:fill="D8E2E9"/>
          </w:tcPr>
          <w:p w14:paraId="199251EA" w14:textId="7FAAD49A" w:rsidR="00BB4E54" w:rsidRPr="00192E8E" w:rsidRDefault="00BB4E54" w:rsidP="005B0253">
            <w:pPr>
              <w:pStyle w:val="TableHeader"/>
              <w:spacing w:before="0" w:after="0"/>
              <w:rPr>
                <w:sz w:val="22"/>
                <w:szCs w:val="22"/>
              </w:rPr>
            </w:pPr>
            <w:r w:rsidRPr="00192E8E">
              <w:rPr>
                <w:sz w:val="22"/>
                <w:szCs w:val="22"/>
              </w:rPr>
              <w:t>Jan 2022 Update</w:t>
            </w:r>
          </w:p>
        </w:tc>
        <w:tc>
          <w:tcPr>
            <w:tcW w:w="24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70A1FAA" w14:textId="7EF7BDA6" w:rsidR="00BB4E54" w:rsidRPr="00192E8E" w:rsidRDefault="00BB4E54" w:rsidP="005B0253">
            <w:pPr>
              <w:pStyle w:val="TableHeader"/>
              <w:spacing w:before="0" w:after="0"/>
              <w:rPr>
                <w:sz w:val="22"/>
                <w:szCs w:val="22"/>
              </w:rPr>
            </w:pPr>
            <w:r w:rsidRPr="00192E8E">
              <w:rPr>
                <w:sz w:val="22"/>
                <w:szCs w:val="22"/>
              </w:rPr>
              <w:t>End of 3yr Plan Success criteria</w:t>
            </w:r>
          </w:p>
        </w:tc>
      </w:tr>
      <w:tr w:rsidR="00BB4E54" w:rsidRPr="005B0253" w14:paraId="2BD116C4"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2338" w14:textId="54A8A2DC" w:rsidR="007549D6" w:rsidRPr="005B0253" w:rsidRDefault="007549D6" w:rsidP="005B0253">
            <w:pPr>
              <w:pStyle w:val="TableRow"/>
              <w:spacing w:before="0" w:after="0"/>
              <w:ind w:left="0"/>
              <w:rPr>
                <w:rFonts w:cs="Arial"/>
                <w:sz w:val="20"/>
                <w:szCs w:val="20"/>
              </w:rPr>
            </w:pPr>
            <w:r w:rsidRPr="005B0253">
              <w:rPr>
                <w:rFonts w:cs="Arial"/>
                <w:iCs/>
                <w:sz w:val="20"/>
                <w:szCs w:val="20"/>
              </w:rPr>
              <w:t>Improved levels of independence, resilience and self-regulation amongst our DA pupils</w:t>
            </w:r>
          </w:p>
        </w:tc>
        <w:tc>
          <w:tcPr>
            <w:tcW w:w="9497" w:type="dxa"/>
            <w:tcBorders>
              <w:top w:val="single" w:sz="4" w:space="0" w:color="000000"/>
              <w:left w:val="single" w:sz="4" w:space="0" w:color="000000"/>
              <w:bottom w:val="single" w:sz="4" w:space="0" w:color="000000"/>
              <w:right w:val="single" w:sz="4" w:space="0" w:color="000000"/>
            </w:tcBorders>
          </w:tcPr>
          <w:p w14:paraId="61594412" w14:textId="01201CF2"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 xml:space="preserve">All DA pupils are closely tracked on the Triple A strategy. The strategy is then used to identify which areas the children need most support in and to close gaps in identified areas. </w:t>
            </w:r>
          </w:p>
          <w:p w14:paraId="54C76D63" w14:textId="5F32CBC6"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Analysis of the impact of the Triple A Strategy…</w:t>
            </w:r>
          </w:p>
          <w:p w14:paraId="30448CDF" w14:textId="5C623CA5"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September 2021-January 2022-the percentage of DA pupils making one or more scale points progress on the Triple A screen is as follows:</w:t>
            </w:r>
          </w:p>
          <w:p w14:paraId="4A59E0E0" w14:textId="1CF4F83F"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Curriculum entitlement: 19/51 37%</w:t>
            </w:r>
          </w:p>
          <w:p w14:paraId="3A8B25BB" w14:textId="21ADE410"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Academic profile: 12/51 24%</w:t>
            </w:r>
          </w:p>
          <w:p w14:paraId="5441A989" w14:textId="3A25F90F"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Healthy mind and body: 21/51 41%</w:t>
            </w:r>
          </w:p>
          <w:p w14:paraId="2416D3AC" w14:textId="237DDCDD"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Pastoral profile: 18/51 35%</w:t>
            </w:r>
          </w:p>
          <w:p w14:paraId="4D7AB085" w14:textId="22678976" w:rsidR="00BB22E3"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Attendance: 13/51 25%</w:t>
            </w:r>
          </w:p>
          <w:p w14:paraId="1FD4FEF5" w14:textId="7CDB876A" w:rsidR="00BB4E54"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 xml:space="preserve">Non-negotiables are set out for each area of the strategy. The analysis comparing September’s scores with January’s is shared and discussed with staff to ensure that they are aware of areas where scores have decreased or </w:t>
            </w:r>
            <w:r w:rsidR="00192E8E" w:rsidRPr="005B0253">
              <w:rPr>
                <w:rFonts w:ascii="Arial" w:hAnsi="Arial" w:cs="Arial"/>
                <w:color w:val="00B050"/>
                <w:sz w:val="20"/>
                <w:szCs w:val="20"/>
              </w:rPr>
              <w:t xml:space="preserve">where </w:t>
            </w:r>
            <w:r w:rsidRPr="005B0253">
              <w:rPr>
                <w:rFonts w:ascii="Arial" w:hAnsi="Arial" w:cs="Arial"/>
                <w:color w:val="00B050"/>
                <w:sz w:val="20"/>
                <w:szCs w:val="20"/>
              </w:rPr>
              <w:t>scores trigger the need for the non-negotiables to be in place for the child.</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A5E2A" w14:textId="77777777" w:rsidR="00BB4E54" w:rsidRPr="005B0253" w:rsidRDefault="007549D6" w:rsidP="005B0253">
            <w:pPr>
              <w:pStyle w:val="TableRowCentered"/>
              <w:spacing w:before="0" w:after="0"/>
              <w:jc w:val="left"/>
              <w:rPr>
                <w:rFonts w:cs="Arial"/>
                <w:sz w:val="20"/>
              </w:rPr>
            </w:pPr>
            <w:r w:rsidRPr="005B0253">
              <w:rPr>
                <w:rFonts w:cs="Arial"/>
                <w:sz w:val="20"/>
              </w:rPr>
              <w:t>Observations and pupil voice activities indicate our DA pupils operate with confidence, independence, motivation and purpose within all lessons.</w:t>
            </w:r>
          </w:p>
          <w:p w14:paraId="37FCA018" w14:textId="77777777" w:rsidR="004B2802" w:rsidRPr="005B0253" w:rsidRDefault="004B2802" w:rsidP="005B0253">
            <w:pPr>
              <w:pStyle w:val="TableRowCentered"/>
              <w:spacing w:before="0" w:after="0"/>
              <w:jc w:val="left"/>
              <w:rPr>
                <w:rFonts w:cs="Arial"/>
                <w:color w:val="00B050"/>
                <w:sz w:val="20"/>
              </w:rPr>
            </w:pPr>
          </w:p>
          <w:p w14:paraId="546EFC93" w14:textId="40DC7795" w:rsidR="004B2802" w:rsidRPr="005B0253" w:rsidRDefault="004B2802" w:rsidP="005B0253">
            <w:pPr>
              <w:spacing w:after="0" w:line="240" w:lineRule="auto"/>
              <w:jc w:val="both"/>
              <w:rPr>
                <w:rFonts w:ascii="Arial" w:hAnsi="Arial" w:cs="Arial"/>
                <w:color w:val="00B050"/>
                <w:sz w:val="20"/>
                <w:szCs w:val="20"/>
              </w:rPr>
            </w:pPr>
          </w:p>
          <w:p w14:paraId="64E46359" w14:textId="77777777" w:rsidR="004B2802" w:rsidRPr="005B0253" w:rsidRDefault="004B2802" w:rsidP="005B0253">
            <w:pPr>
              <w:spacing w:after="0" w:line="240" w:lineRule="auto"/>
              <w:jc w:val="both"/>
              <w:rPr>
                <w:rFonts w:ascii="Arial" w:hAnsi="Arial" w:cs="Arial"/>
                <w:color w:val="00B050"/>
                <w:sz w:val="20"/>
                <w:szCs w:val="20"/>
              </w:rPr>
            </w:pPr>
          </w:p>
          <w:p w14:paraId="2C67F93B" w14:textId="32BDD762" w:rsidR="004B2802" w:rsidRPr="005B0253" w:rsidRDefault="004B2802" w:rsidP="005B0253">
            <w:pPr>
              <w:pStyle w:val="TableRowCentered"/>
              <w:spacing w:before="0" w:after="0"/>
              <w:jc w:val="left"/>
              <w:rPr>
                <w:rFonts w:cs="Arial"/>
                <w:sz w:val="20"/>
              </w:rPr>
            </w:pPr>
            <w:r w:rsidRPr="005B0253">
              <w:rPr>
                <w:rFonts w:cs="Arial"/>
                <w:color w:val="00B050"/>
                <w:sz w:val="20"/>
              </w:rPr>
              <w:t> </w:t>
            </w:r>
          </w:p>
        </w:tc>
      </w:tr>
      <w:tr w:rsidR="00BB4E54" w:rsidRPr="005B0253" w14:paraId="4026D0FF"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317E0" w14:textId="68B6D50E" w:rsidR="00BB4E54" w:rsidRPr="005B0253" w:rsidRDefault="007549D6" w:rsidP="005B0253">
            <w:pPr>
              <w:pStyle w:val="TableRow"/>
              <w:spacing w:before="0" w:after="0"/>
              <w:ind w:left="0"/>
              <w:rPr>
                <w:rFonts w:cs="Arial"/>
                <w:sz w:val="20"/>
                <w:szCs w:val="20"/>
              </w:rPr>
            </w:pPr>
            <w:r w:rsidRPr="005B0253">
              <w:rPr>
                <w:rFonts w:cs="Arial"/>
                <w:color w:val="auto"/>
                <w:sz w:val="20"/>
                <w:szCs w:val="20"/>
              </w:rPr>
              <w:t>Improved oral language skills and vocabulary amongst disadvantaged pupils.</w:t>
            </w:r>
          </w:p>
        </w:tc>
        <w:tc>
          <w:tcPr>
            <w:tcW w:w="9497" w:type="dxa"/>
            <w:tcBorders>
              <w:top w:val="single" w:sz="4" w:space="0" w:color="000000"/>
              <w:left w:val="single" w:sz="4" w:space="0" w:color="000000"/>
              <w:bottom w:val="single" w:sz="4" w:space="0" w:color="000000"/>
              <w:right w:val="single" w:sz="4" w:space="0" w:color="000000"/>
            </w:tcBorders>
          </w:tcPr>
          <w:p w14:paraId="433F3C96" w14:textId="59548A31" w:rsidR="00A96B3C" w:rsidRPr="005B0253" w:rsidRDefault="00192E8E" w:rsidP="005B0253">
            <w:pPr>
              <w:spacing w:after="0" w:line="240" w:lineRule="auto"/>
              <w:rPr>
                <w:rFonts w:ascii="Arial" w:eastAsia="MS MinNew Roman" w:hAnsi="Arial" w:cs="Arial"/>
                <w:bCs/>
                <w:color w:val="00B050"/>
                <w:sz w:val="20"/>
                <w:szCs w:val="20"/>
              </w:rPr>
            </w:pPr>
            <w:r w:rsidRPr="005B0253">
              <w:rPr>
                <w:rFonts w:ascii="Arial" w:eastAsia="MS MinNew Roman" w:hAnsi="Arial" w:cs="Arial"/>
                <w:bCs/>
                <w:color w:val="00B050"/>
                <w:sz w:val="20"/>
                <w:szCs w:val="20"/>
              </w:rPr>
              <w:t>When comparing the</w:t>
            </w:r>
            <w:r w:rsidR="00A96B3C" w:rsidRPr="005B0253">
              <w:rPr>
                <w:rFonts w:ascii="Arial" w:eastAsia="MS MinNew Roman" w:hAnsi="Arial" w:cs="Arial"/>
                <w:bCs/>
                <w:color w:val="00B050"/>
                <w:sz w:val="20"/>
                <w:szCs w:val="20"/>
              </w:rPr>
              <w:t xml:space="preserve"> Early Years CAL data</w:t>
            </w:r>
            <w:r w:rsidRPr="005B0253">
              <w:rPr>
                <w:rFonts w:ascii="Arial" w:eastAsia="MS MinNew Roman" w:hAnsi="Arial" w:cs="Arial"/>
                <w:bCs/>
                <w:color w:val="00B050"/>
                <w:sz w:val="20"/>
                <w:szCs w:val="20"/>
              </w:rPr>
              <w:t xml:space="preserve"> from on entry to Data 1, improved attainment can be seen, this demonstrates the impact of the </w:t>
            </w:r>
            <w:proofErr w:type="spellStart"/>
            <w:r w:rsidRPr="005B0253">
              <w:rPr>
                <w:rFonts w:ascii="Arial" w:eastAsia="MS MinNew Roman" w:hAnsi="Arial" w:cs="Arial"/>
                <w:bCs/>
                <w:color w:val="00B050"/>
                <w:sz w:val="20"/>
                <w:szCs w:val="20"/>
              </w:rPr>
              <w:t>SpeakWrite</w:t>
            </w:r>
            <w:proofErr w:type="spellEnd"/>
            <w:r w:rsidRPr="005B0253">
              <w:rPr>
                <w:rFonts w:ascii="Arial" w:eastAsia="MS MinNew Roman" w:hAnsi="Arial" w:cs="Arial"/>
                <w:bCs/>
                <w:color w:val="00B050"/>
                <w:sz w:val="20"/>
                <w:szCs w:val="20"/>
              </w:rPr>
              <w:t xml:space="preserve"> programme and the impact of training that has been put in place in this area.</w:t>
            </w:r>
          </w:p>
          <w:p w14:paraId="29550518" w14:textId="60F572BA"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On entry</w:t>
            </w:r>
          </w:p>
          <w:p w14:paraId="3EE65E42" w14:textId="74D13E4A"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Nursery-</w:t>
            </w:r>
            <w:r w:rsidRPr="005B0253">
              <w:rPr>
                <w:rFonts w:ascii="Arial" w:eastAsia="MS MinNew Roman" w:hAnsi="Arial" w:cs="Arial"/>
                <w:bCs/>
                <w:color w:val="00B050"/>
                <w:sz w:val="20"/>
                <w:szCs w:val="20"/>
              </w:rPr>
              <w:t>CAL Attainment 58% (13%)</w:t>
            </w:r>
          </w:p>
          <w:p w14:paraId="228092C9" w14:textId="77777777"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Data 1</w:t>
            </w:r>
          </w:p>
          <w:p w14:paraId="2F9FDA25" w14:textId="7C04FE41"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Nursery-</w:t>
            </w:r>
            <w:r w:rsidRPr="005B0253">
              <w:rPr>
                <w:rFonts w:ascii="Arial" w:eastAsia="MS MinNew Roman" w:hAnsi="Arial" w:cs="Arial"/>
                <w:bCs/>
                <w:color w:val="00B050"/>
                <w:sz w:val="20"/>
                <w:szCs w:val="20"/>
              </w:rPr>
              <w:t>CAL Attainment 60% (19%)</w:t>
            </w:r>
          </w:p>
          <w:p w14:paraId="60793446" w14:textId="717F46EC"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On entry</w:t>
            </w:r>
          </w:p>
          <w:p w14:paraId="2300528B" w14:textId="412E70F3" w:rsidR="00A96B3C" w:rsidRPr="005B0253" w:rsidRDefault="00A96B3C"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Reception-</w:t>
            </w:r>
            <w:r w:rsidRPr="005B0253">
              <w:rPr>
                <w:rFonts w:ascii="Arial" w:eastAsia="MS MinNew Roman" w:hAnsi="Arial" w:cs="Arial"/>
                <w:bCs/>
                <w:color w:val="00B050"/>
                <w:sz w:val="20"/>
                <w:szCs w:val="20"/>
              </w:rPr>
              <w:t>CAL Attainment 72% (10%)</w:t>
            </w:r>
          </w:p>
          <w:p w14:paraId="60C4B764" w14:textId="27C41B38" w:rsidR="00796272" w:rsidRPr="005B0253" w:rsidRDefault="00796272"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Data 1</w:t>
            </w:r>
          </w:p>
          <w:p w14:paraId="127BE5C1" w14:textId="53AD83A1" w:rsidR="00C25426" w:rsidRPr="005B0253" w:rsidRDefault="00796272" w:rsidP="005B0253">
            <w:pPr>
              <w:spacing w:after="0" w:line="240" w:lineRule="auto"/>
              <w:rPr>
                <w:rFonts w:ascii="Arial" w:eastAsia="MS MinNew Roman" w:hAnsi="Arial" w:cs="Arial"/>
                <w:b/>
                <w:bCs/>
                <w:color w:val="00B050"/>
                <w:sz w:val="20"/>
                <w:szCs w:val="20"/>
              </w:rPr>
            </w:pPr>
            <w:r w:rsidRPr="005B0253">
              <w:rPr>
                <w:rFonts w:ascii="Arial" w:eastAsia="MS MinNew Roman" w:hAnsi="Arial" w:cs="Arial"/>
                <w:b/>
                <w:bCs/>
                <w:color w:val="00B050"/>
                <w:sz w:val="20"/>
                <w:szCs w:val="20"/>
              </w:rPr>
              <w:t>Reception-</w:t>
            </w:r>
            <w:r w:rsidRPr="005B0253">
              <w:rPr>
                <w:rFonts w:ascii="Arial" w:eastAsia="MS MinNew Roman" w:hAnsi="Arial" w:cs="Arial"/>
                <w:bCs/>
                <w:color w:val="00B050"/>
                <w:sz w:val="20"/>
                <w:szCs w:val="20"/>
              </w:rPr>
              <w:t>CAL</w:t>
            </w:r>
            <w:r w:rsidR="00A96B3C" w:rsidRPr="005B0253">
              <w:rPr>
                <w:rFonts w:ascii="Arial" w:eastAsia="MS MinNew Roman" w:hAnsi="Arial" w:cs="Arial"/>
                <w:bCs/>
                <w:color w:val="00B050"/>
                <w:sz w:val="20"/>
                <w:szCs w:val="20"/>
              </w:rPr>
              <w:t xml:space="preserve"> Attainment</w:t>
            </w:r>
            <w:r w:rsidRPr="005B0253">
              <w:rPr>
                <w:rFonts w:ascii="Arial" w:eastAsia="MS MinNew Roman" w:hAnsi="Arial" w:cs="Arial"/>
                <w:bCs/>
                <w:color w:val="00B050"/>
                <w:sz w:val="20"/>
                <w:szCs w:val="20"/>
              </w:rPr>
              <w:t xml:space="preserve"> 78% (18%)</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7A877" w14:textId="5FEDCFEC" w:rsidR="00BB4E54" w:rsidRPr="005B0253" w:rsidRDefault="007549D6" w:rsidP="005B0253">
            <w:pPr>
              <w:pStyle w:val="TableRowCentered"/>
              <w:spacing w:before="0" w:after="0"/>
              <w:jc w:val="left"/>
              <w:rPr>
                <w:rFonts w:cs="Arial"/>
                <w:sz w:val="20"/>
              </w:rPr>
            </w:pPr>
            <w:r w:rsidRPr="005B0253">
              <w:rPr>
                <w:rFonts w:cs="Arial"/>
                <w:color w:val="auto"/>
                <w:sz w:val="20"/>
              </w:rPr>
              <w:t xml:space="preserve">Assessments and observations indicate significantly improved </w:t>
            </w:r>
            <w:proofErr w:type="spellStart"/>
            <w:r w:rsidRPr="005B0253">
              <w:rPr>
                <w:rFonts w:cs="Arial"/>
                <w:color w:val="auto"/>
                <w:sz w:val="20"/>
              </w:rPr>
              <w:t>oracy</w:t>
            </w:r>
            <w:proofErr w:type="spellEnd"/>
            <w:r w:rsidRPr="005B0253">
              <w:rPr>
                <w:rFonts w:cs="Arial"/>
                <w:color w:val="auto"/>
                <w:sz w:val="20"/>
              </w:rPr>
              <w:t xml:space="preserve"> skills among disadvantaged pupils. This is evident when triangulated with other sources of evidence, including engagement with their peers and ongoing formative assessment.</w:t>
            </w:r>
            <w:r w:rsidR="00BB4E54" w:rsidRPr="005B0253">
              <w:rPr>
                <w:rFonts w:cs="Arial"/>
                <w:sz w:val="20"/>
              </w:rPr>
              <w:t xml:space="preserve"> </w:t>
            </w:r>
          </w:p>
        </w:tc>
      </w:tr>
      <w:tr w:rsidR="00BB4E54" w:rsidRPr="005B0253" w14:paraId="243B1811"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C9277" w14:textId="75E30D14" w:rsidR="00BB4E54" w:rsidRPr="005B0253" w:rsidRDefault="007549D6" w:rsidP="005B0253">
            <w:pPr>
              <w:pStyle w:val="TableRow"/>
              <w:spacing w:before="0" w:after="0"/>
              <w:ind w:left="0"/>
              <w:rPr>
                <w:rFonts w:cs="Arial"/>
                <w:sz w:val="20"/>
                <w:szCs w:val="20"/>
              </w:rPr>
            </w:pPr>
            <w:r w:rsidRPr="005B0253">
              <w:rPr>
                <w:rFonts w:cs="Arial"/>
                <w:color w:val="auto"/>
                <w:sz w:val="20"/>
                <w:szCs w:val="20"/>
              </w:rPr>
              <w:t>Improved writing attainment amongst disadvantaged pupils across KS 1 and 2</w:t>
            </w:r>
          </w:p>
        </w:tc>
        <w:tc>
          <w:tcPr>
            <w:tcW w:w="9497" w:type="dxa"/>
            <w:tcBorders>
              <w:top w:val="single" w:sz="4" w:space="0" w:color="000000"/>
              <w:left w:val="single" w:sz="4" w:space="0" w:color="000000"/>
              <w:bottom w:val="single" w:sz="4" w:space="0" w:color="000000"/>
              <w:right w:val="single" w:sz="4" w:space="0" w:color="000000"/>
            </w:tcBorders>
          </w:tcPr>
          <w:p w14:paraId="51570A52" w14:textId="77777777" w:rsidR="00C25426" w:rsidRPr="005B0253" w:rsidRDefault="00BB22E3" w:rsidP="005B0253">
            <w:pPr>
              <w:pStyle w:val="TableRowCentered"/>
              <w:spacing w:before="0" w:after="0"/>
              <w:jc w:val="left"/>
              <w:rPr>
                <w:rFonts w:cs="Arial"/>
                <w:color w:val="00B050"/>
                <w:sz w:val="20"/>
              </w:rPr>
            </w:pPr>
            <w:r w:rsidRPr="005B0253">
              <w:rPr>
                <w:rFonts w:cs="Arial"/>
                <w:color w:val="00B050"/>
                <w:sz w:val="20"/>
              </w:rPr>
              <w:t>LAP</w:t>
            </w:r>
            <w:r w:rsidR="00C25426" w:rsidRPr="005B0253">
              <w:rPr>
                <w:rFonts w:cs="Arial"/>
                <w:color w:val="00B050"/>
                <w:sz w:val="20"/>
              </w:rPr>
              <w:t>/ DA</w:t>
            </w:r>
            <w:r w:rsidRPr="005B0253">
              <w:rPr>
                <w:rFonts w:cs="Arial"/>
                <w:color w:val="00B050"/>
                <w:sz w:val="20"/>
              </w:rPr>
              <w:t xml:space="preserve"> s</w:t>
            </w:r>
            <w:r w:rsidR="00C25426" w:rsidRPr="005B0253">
              <w:rPr>
                <w:rFonts w:cs="Arial"/>
                <w:color w:val="00B050"/>
                <w:sz w:val="20"/>
              </w:rPr>
              <w:t>taff training</w:t>
            </w:r>
            <w:r w:rsidR="00CC6D32" w:rsidRPr="005B0253">
              <w:rPr>
                <w:rFonts w:cs="Arial"/>
                <w:color w:val="00B050"/>
                <w:sz w:val="20"/>
              </w:rPr>
              <w:t>-</w:t>
            </w:r>
            <w:r w:rsidR="00C25426" w:rsidRPr="005B0253">
              <w:rPr>
                <w:rFonts w:cs="Arial"/>
                <w:color w:val="00B050"/>
                <w:sz w:val="20"/>
              </w:rPr>
              <w:t>Staff are now more aware of the strategies to use with DA/ LAP children. H</w:t>
            </w:r>
            <w:r w:rsidR="00CC6D32" w:rsidRPr="005B0253">
              <w:rPr>
                <w:rFonts w:cs="Arial"/>
                <w:color w:val="00B050"/>
                <w:sz w:val="20"/>
              </w:rPr>
              <w:t xml:space="preserve">ow are we adapting the flow of writing to support the children working one/ two points behind on the Graduated Response? Regular feedback, use of the adult, teach-revisit, revisit, revisit, </w:t>
            </w:r>
            <w:proofErr w:type="spellStart"/>
            <w:r w:rsidR="00CC6D32" w:rsidRPr="005B0253">
              <w:rPr>
                <w:rFonts w:cs="Arial"/>
                <w:color w:val="00B050"/>
                <w:sz w:val="20"/>
              </w:rPr>
              <w:t>AfL</w:t>
            </w:r>
            <w:proofErr w:type="spellEnd"/>
            <w:r w:rsidR="00CC6D32" w:rsidRPr="005B0253">
              <w:rPr>
                <w:rFonts w:cs="Arial"/>
                <w:color w:val="00B050"/>
                <w:sz w:val="20"/>
              </w:rPr>
              <w:t xml:space="preserve"> after ‘teach’ part of the lesson, children staying in the lesson more, taking time to learn concepts inside out-upside down, revisiting previously tried and tested strategies from our toolbox</w:t>
            </w:r>
            <w:r w:rsidR="00C25426" w:rsidRPr="005B0253">
              <w:rPr>
                <w:rFonts w:cs="Arial"/>
                <w:color w:val="00B050"/>
                <w:sz w:val="20"/>
              </w:rPr>
              <w:t xml:space="preserve">. </w:t>
            </w:r>
          </w:p>
          <w:p w14:paraId="7E3C76A0" w14:textId="3BAFF640" w:rsidR="00BB4E54" w:rsidRPr="005B0253" w:rsidRDefault="00192E8E" w:rsidP="005B0253">
            <w:pPr>
              <w:pStyle w:val="TableRowCentered"/>
              <w:spacing w:before="0" w:after="0"/>
              <w:jc w:val="left"/>
              <w:rPr>
                <w:rFonts w:cs="Arial"/>
                <w:color w:val="00B050"/>
                <w:sz w:val="20"/>
              </w:rPr>
            </w:pPr>
            <w:r w:rsidRPr="005B0253">
              <w:rPr>
                <w:rFonts w:cs="Arial"/>
                <w:color w:val="00B050"/>
                <w:sz w:val="20"/>
              </w:rPr>
              <w:t>Interim data shot in February to monitor impact of training.</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F451D" w14:textId="68573D79" w:rsidR="004B2802" w:rsidRPr="005B0253" w:rsidRDefault="007549D6" w:rsidP="005B0253">
            <w:pPr>
              <w:pStyle w:val="TableRowCentered"/>
              <w:spacing w:before="0" w:after="0"/>
              <w:ind w:left="0"/>
              <w:jc w:val="left"/>
              <w:rPr>
                <w:rFonts w:cs="Arial"/>
                <w:color w:val="auto"/>
                <w:sz w:val="20"/>
                <w:lang w:eastAsia="en-US"/>
              </w:rPr>
            </w:pPr>
            <w:r w:rsidRPr="005B0253">
              <w:rPr>
                <w:rFonts w:cs="Arial"/>
                <w:color w:val="auto"/>
                <w:sz w:val="20"/>
              </w:rPr>
              <w:t>KS 1 and internal</w:t>
            </w:r>
            <w:r w:rsidRPr="005B0253">
              <w:rPr>
                <w:rFonts w:cs="Arial"/>
                <w:color w:val="auto"/>
                <w:sz w:val="20"/>
                <w:lang w:eastAsia="en-US"/>
              </w:rPr>
              <w:t xml:space="preserve"> writing outcomes in 2024/25 show that more than </w:t>
            </w:r>
            <w:r w:rsidRPr="005B0253">
              <w:rPr>
                <w:rFonts w:cs="Arial"/>
                <w:color w:val="FF0000"/>
                <w:sz w:val="20"/>
                <w:lang w:eastAsia="en-US"/>
              </w:rPr>
              <w:t xml:space="preserve">80% </w:t>
            </w:r>
            <w:r w:rsidRPr="005B0253">
              <w:rPr>
                <w:rFonts w:cs="Arial"/>
                <w:color w:val="auto"/>
                <w:sz w:val="20"/>
                <w:lang w:eastAsia="en-US"/>
              </w:rPr>
              <w:t>of disadvantaged pupils met the expected standard.</w:t>
            </w:r>
          </w:p>
        </w:tc>
      </w:tr>
      <w:tr w:rsidR="00BB4E54" w:rsidRPr="005B0253" w14:paraId="6C8F4700"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B7746" w14:textId="2032ABA9" w:rsidR="00BB4E54" w:rsidRPr="005B0253" w:rsidRDefault="004B2802" w:rsidP="005B0253">
            <w:pPr>
              <w:pStyle w:val="TableRow"/>
              <w:spacing w:before="0" w:after="0"/>
              <w:rPr>
                <w:rFonts w:cs="Arial"/>
                <w:sz w:val="20"/>
                <w:szCs w:val="20"/>
              </w:rPr>
            </w:pPr>
            <w:r w:rsidRPr="005B0253">
              <w:rPr>
                <w:rFonts w:cs="Arial"/>
                <w:color w:val="auto"/>
                <w:sz w:val="20"/>
                <w:szCs w:val="20"/>
              </w:rPr>
              <w:t>Improved maths</w:t>
            </w:r>
            <w:r w:rsidR="007549D6" w:rsidRPr="005B0253">
              <w:rPr>
                <w:rFonts w:cs="Arial"/>
                <w:color w:val="auto"/>
                <w:sz w:val="20"/>
                <w:szCs w:val="20"/>
              </w:rPr>
              <w:t xml:space="preserve"> attainment amongst disadvantaged pupils across KS 1 and 2</w:t>
            </w:r>
          </w:p>
        </w:tc>
        <w:tc>
          <w:tcPr>
            <w:tcW w:w="9497" w:type="dxa"/>
            <w:tcBorders>
              <w:top w:val="single" w:sz="4" w:space="0" w:color="000000"/>
              <w:left w:val="single" w:sz="4" w:space="0" w:color="000000"/>
              <w:bottom w:val="single" w:sz="4" w:space="0" w:color="000000"/>
              <w:right w:val="single" w:sz="4" w:space="0" w:color="000000"/>
            </w:tcBorders>
          </w:tcPr>
          <w:p w14:paraId="3FD61947" w14:textId="4FEB6DA1" w:rsidR="00BB4E54" w:rsidRPr="005B0253" w:rsidRDefault="00BB22E3" w:rsidP="005B0253">
            <w:pPr>
              <w:spacing w:after="0" w:line="240" w:lineRule="auto"/>
              <w:jc w:val="both"/>
              <w:rPr>
                <w:rFonts w:ascii="Arial" w:hAnsi="Arial" w:cs="Arial"/>
                <w:sz w:val="20"/>
                <w:szCs w:val="20"/>
              </w:rPr>
            </w:pPr>
            <w:r w:rsidRPr="005B0253">
              <w:rPr>
                <w:rFonts w:ascii="Arial" w:hAnsi="Arial" w:cs="Arial"/>
                <w:color w:val="00B050"/>
                <w:sz w:val="20"/>
                <w:szCs w:val="20"/>
              </w:rPr>
              <w:t>Maths LAP</w:t>
            </w:r>
            <w:r w:rsidR="00C25426" w:rsidRPr="005B0253">
              <w:rPr>
                <w:rFonts w:ascii="Arial" w:hAnsi="Arial" w:cs="Arial"/>
                <w:color w:val="00B050"/>
                <w:sz w:val="20"/>
                <w:szCs w:val="20"/>
              </w:rPr>
              <w:t xml:space="preserve">/ DA staff meeting-staff </w:t>
            </w:r>
            <w:r w:rsidR="0044229B" w:rsidRPr="005B0253">
              <w:rPr>
                <w:rFonts w:ascii="Arial" w:hAnsi="Arial" w:cs="Arial"/>
                <w:color w:val="00B050"/>
                <w:sz w:val="20"/>
                <w:szCs w:val="20"/>
              </w:rPr>
              <w:t>have had a refresher of the LAP toolkit for maths and strategies to support LAP and DA children in maths, applying similar principles to the English training.</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69CEF" w14:textId="6439D30A" w:rsidR="00BB4E54" w:rsidRPr="005B0253" w:rsidRDefault="007549D6" w:rsidP="005B0253">
            <w:pPr>
              <w:pStyle w:val="TableRowCentered"/>
              <w:spacing w:before="0" w:after="0"/>
              <w:jc w:val="left"/>
              <w:rPr>
                <w:rFonts w:cs="Arial"/>
                <w:color w:val="auto"/>
                <w:sz w:val="20"/>
                <w:lang w:eastAsia="en-US"/>
              </w:rPr>
            </w:pPr>
            <w:r w:rsidRPr="005B0253">
              <w:rPr>
                <w:rFonts w:cs="Arial"/>
                <w:color w:val="auto"/>
                <w:sz w:val="20"/>
              </w:rPr>
              <w:t>KS1 and internal</w:t>
            </w:r>
            <w:r w:rsidRPr="005B0253">
              <w:rPr>
                <w:rFonts w:cs="Arial"/>
                <w:color w:val="auto"/>
                <w:sz w:val="20"/>
                <w:lang w:eastAsia="en-US"/>
              </w:rPr>
              <w:t xml:space="preserve"> maths outcomes in 2024/25 show that </w:t>
            </w:r>
            <w:r w:rsidRPr="005B0253">
              <w:rPr>
                <w:rStyle w:val="CommentReference"/>
                <w:rFonts w:cs="Arial"/>
                <w:color w:val="auto"/>
                <w:sz w:val="20"/>
              </w:rPr>
              <w:t xml:space="preserve">more than </w:t>
            </w:r>
            <w:r w:rsidRPr="005B0253">
              <w:rPr>
                <w:rStyle w:val="CommentReference"/>
                <w:rFonts w:cs="Arial"/>
                <w:color w:val="FF0000"/>
                <w:sz w:val="20"/>
              </w:rPr>
              <w:t>80%</w:t>
            </w:r>
            <w:r w:rsidRPr="005B0253">
              <w:rPr>
                <w:rStyle w:val="CommentReference"/>
                <w:rFonts w:cs="Arial"/>
                <w:color w:val="auto"/>
                <w:sz w:val="20"/>
              </w:rPr>
              <w:t xml:space="preserve"> of disadvantaged pupils met the expected standard.</w:t>
            </w:r>
          </w:p>
        </w:tc>
      </w:tr>
      <w:tr w:rsidR="00BB4E54" w:rsidRPr="005B0253" w14:paraId="0D0AD555"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3C475" w14:textId="2F1493FC" w:rsidR="00BB4E54" w:rsidRPr="005B0253" w:rsidRDefault="007549D6" w:rsidP="005B0253">
            <w:pPr>
              <w:pStyle w:val="TableRow"/>
              <w:spacing w:before="0" w:after="0"/>
              <w:rPr>
                <w:rFonts w:cs="Arial"/>
                <w:sz w:val="20"/>
                <w:szCs w:val="20"/>
              </w:rPr>
            </w:pPr>
            <w:r w:rsidRPr="005B0253">
              <w:rPr>
                <w:rFonts w:cs="Arial"/>
                <w:color w:val="auto"/>
                <w:sz w:val="20"/>
                <w:szCs w:val="20"/>
              </w:rPr>
              <w:lastRenderedPageBreak/>
              <w:t>Improved numbers of DA pupils meet at least school phonic milestones</w:t>
            </w:r>
          </w:p>
        </w:tc>
        <w:tc>
          <w:tcPr>
            <w:tcW w:w="9497" w:type="dxa"/>
            <w:tcBorders>
              <w:top w:val="single" w:sz="4" w:space="0" w:color="000000"/>
              <w:left w:val="single" w:sz="4" w:space="0" w:color="000000"/>
              <w:bottom w:val="single" w:sz="4" w:space="0" w:color="000000"/>
              <w:right w:val="single" w:sz="4" w:space="0" w:color="000000"/>
            </w:tcBorders>
          </w:tcPr>
          <w:p w14:paraId="4C4F41BE" w14:textId="77777777" w:rsidR="00BB4E54" w:rsidRPr="005B0253" w:rsidRDefault="0042102C" w:rsidP="005B0253">
            <w:pPr>
              <w:spacing w:after="0" w:line="240" w:lineRule="auto"/>
              <w:jc w:val="both"/>
              <w:rPr>
                <w:rFonts w:ascii="Arial" w:hAnsi="Arial" w:cs="Arial"/>
                <w:color w:val="00B050"/>
                <w:sz w:val="20"/>
                <w:szCs w:val="20"/>
              </w:rPr>
            </w:pPr>
            <w:r w:rsidRPr="005B0253">
              <w:rPr>
                <w:rFonts w:ascii="Arial" w:hAnsi="Arial" w:cs="Arial"/>
                <w:color w:val="00B050"/>
                <w:sz w:val="20"/>
                <w:szCs w:val="20"/>
              </w:rPr>
              <w:t>100% of DA children in Year 2 passed the phonics screen in December.</w:t>
            </w:r>
          </w:p>
          <w:p w14:paraId="47EC49F4" w14:textId="66259EF0" w:rsidR="0042102C" w:rsidRPr="005B0253" w:rsidRDefault="0042102C" w:rsidP="005B0253">
            <w:pPr>
              <w:spacing w:after="0" w:line="240" w:lineRule="auto"/>
              <w:jc w:val="both"/>
              <w:rPr>
                <w:rFonts w:ascii="Arial" w:hAnsi="Arial" w:cs="Arial"/>
                <w:sz w:val="20"/>
                <w:szCs w:val="20"/>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E95EF" w14:textId="1D3DFD67" w:rsidR="00BB4E54" w:rsidRPr="005B0253" w:rsidRDefault="007549D6" w:rsidP="005B0253">
            <w:pPr>
              <w:pStyle w:val="TableRowCentered"/>
              <w:spacing w:before="0" w:after="0"/>
              <w:ind w:left="0"/>
              <w:jc w:val="left"/>
              <w:rPr>
                <w:rFonts w:cs="Arial"/>
                <w:sz w:val="20"/>
              </w:rPr>
            </w:pPr>
            <w:r w:rsidRPr="005B0253">
              <w:rPr>
                <w:rFonts w:cs="Arial"/>
                <w:color w:val="auto"/>
                <w:sz w:val="20"/>
              </w:rPr>
              <w:t>Percentages of DA pupils achieve in line with non DA peers in phonic screening and in school milestone checks.</w:t>
            </w:r>
            <w:r w:rsidR="00BB4E54" w:rsidRPr="005B0253">
              <w:rPr>
                <w:rFonts w:cs="Arial"/>
                <w:sz w:val="20"/>
              </w:rPr>
              <w:t xml:space="preserve"> </w:t>
            </w:r>
          </w:p>
        </w:tc>
      </w:tr>
      <w:tr w:rsidR="00BB4E54" w:rsidRPr="005B0253" w14:paraId="2FD42A2C"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6D9BE" w14:textId="7F937A9C" w:rsidR="00BB4E54" w:rsidRPr="005B0253" w:rsidRDefault="007549D6" w:rsidP="005B0253">
            <w:pPr>
              <w:pStyle w:val="TableRow"/>
              <w:spacing w:before="0" w:after="0"/>
              <w:rPr>
                <w:rFonts w:cs="Arial"/>
                <w:sz w:val="20"/>
                <w:szCs w:val="20"/>
              </w:rPr>
            </w:pPr>
            <w:r w:rsidRPr="005B0253">
              <w:rPr>
                <w:rFonts w:cs="Arial"/>
                <w:color w:val="auto"/>
                <w:sz w:val="20"/>
                <w:szCs w:val="20"/>
              </w:rPr>
              <w:t>To achieve and sustain improved wellbeing support for all pupils in our school, particularly our disadvantaged pupils.</w:t>
            </w:r>
          </w:p>
        </w:tc>
        <w:tc>
          <w:tcPr>
            <w:tcW w:w="9497" w:type="dxa"/>
            <w:tcBorders>
              <w:top w:val="single" w:sz="4" w:space="0" w:color="000000"/>
              <w:left w:val="single" w:sz="4" w:space="0" w:color="000000"/>
              <w:bottom w:val="single" w:sz="4" w:space="0" w:color="000000"/>
              <w:right w:val="single" w:sz="4" w:space="0" w:color="000000"/>
            </w:tcBorders>
          </w:tcPr>
          <w:p w14:paraId="1E59B48D" w14:textId="7262120F" w:rsidR="004B2802" w:rsidRPr="005B0253" w:rsidRDefault="004B2802" w:rsidP="005B0253">
            <w:pPr>
              <w:spacing w:after="0" w:line="240" w:lineRule="auto"/>
              <w:jc w:val="both"/>
              <w:rPr>
                <w:rFonts w:ascii="Arial" w:hAnsi="Arial" w:cs="Arial"/>
                <w:color w:val="00B050"/>
                <w:sz w:val="20"/>
                <w:szCs w:val="20"/>
              </w:rPr>
            </w:pPr>
            <w:r w:rsidRPr="005B0253">
              <w:rPr>
                <w:rFonts w:ascii="Arial" w:hAnsi="Arial" w:cs="Arial"/>
                <w:color w:val="00B050"/>
                <w:sz w:val="20"/>
                <w:szCs w:val="20"/>
              </w:rPr>
              <w:t>Staff develop good relationships with parents of DA pupils and encourage them to engage with the school. Equipment is provided, where necessary, to enable DA pupils to learn at</w:t>
            </w:r>
            <w:r w:rsidR="00192E8E" w:rsidRPr="005B0253">
              <w:rPr>
                <w:rFonts w:ascii="Arial" w:hAnsi="Arial" w:cs="Arial"/>
                <w:color w:val="00B050"/>
                <w:sz w:val="20"/>
                <w:szCs w:val="20"/>
              </w:rPr>
              <w:t xml:space="preserve"> home. Engagement is carried out </w:t>
            </w:r>
            <w:r w:rsidRPr="005B0253">
              <w:rPr>
                <w:rFonts w:ascii="Arial" w:hAnsi="Arial" w:cs="Arial"/>
                <w:color w:val="00B050"/>
                <w:sz w:val="20"/>
                <w:szCs w:val="20"/>
              </w:rPr>
              <w:t>via various methods (email, telephone, face to face).</w:t>
            </w:r>
          </w:p>
          <w:p w14:paraId="30CC2F4B" w14:textId="375BC6A8" w:rsidR="00BB4E54" w:rsidRPr="005B0253" w:rsidRDefault="004B2802" w:rsidP="005B0253">
            <w:pPr>
              <w:spacing w:after="0" w:line="240" w:lineRule="auto"/>
              <w:jc w:val="both"/>
              <w:rPr>
                <w:rFonts w:ascii="Arial" w:hAnsi="Arial" w:cs="Arial"/>
                <w:color w:val="00B050"/>
                <w:sz w:val="20"/>
                <w:szCs w:val="20"/>
              </w:rPr>
            </w:pPr>
            <w:r w:rsidRPr="005B0253">
              <w:rPr>
                <w:rFonts w:ascii="Arial" w:hAnsi="Arial" w:cs="Arial"/>
                <w:color w:val="00B050"/>
                <w:sz w:val="20"/>
                <w:szCs w:val="20"/>
              </w:rPr>
              <w:t>Whilst usual opportunities to engage parents ha</w:t>
            </w:r>
            <w:r w:rsidR="00642C36" w:rsidRPr="005B0253">
              <w:rPr>
                <w:rFonts w:ascii="Arial" w:hAnsi="Arial" w:cs="Arial"/>
                <w:color w:val="00B050"/>
                <w:sz w:val="20"/>
                <w:szCs w:val="20"/>
              </w:rPr>
              <w:t xml:space="preserve">ve been postponed due to </w:t>
            </w:r>
            <w:proofErr w:type="spellStart"/>
            <w:r w:rsidR="00642C36" w:rsidRPr="005B0253">
              <w:rPr>
                <w:rFonts w:ascii="Arial" w:hAnsi="Arial" w:cs="Arial"/>
                <w:color w:val="00B050"/>
                <w:sz w:val="20"/>
                <w:szCs w:val="20"/>
              </w:rPr>
              <w:t>Covid</w:t>
            </w:r>
            <w:proofErr w:type="spellEnd"/>
            <w:r w:rsidR="00642C36" w:rsidRPr="005B0253">
              <w:rPr>
                <w:rFonts w:ascii="Arial" w:hAnsi="Arial" w:cs="Arial"/>
                <w:color w:val="00B050"/>
                <w:sz w:val="20"/>
                <w:szCs w:val="20"/>
              </w:rPr>
              <w:t xml:space="preserve">, Forest School parental engagement sessions, open evenings, </w:t>
            </w:r>
            <w:r w:rsidRPr="005B0253">
              <w:rPr>
                <w:rFonts w:ascii="Arial" w:hAnsi="Arial" w:cs="Arial"/>
                <w:color w:val="00B050"/>
                <w:sz w:val="20"/>
                <w:szCs w:val="20"/>
              </w:rPr>
              <w:t xml:space="preserve">the times tables and </w:t>
            </w:r>
            <w:r w:rsidR="00642C36" w:rsidRPr="005B0253">
              <w:rPr>
                <w:rFonts w:ascii="Arial" w:hAnsi="Arial" w:cs="Arial"/>
                <w:color w:val="00B050"/>
                <w:sz w:val="20"/>
                <w:szCs w:val="20"/>
              </w:rPr>
              <w:t>residential information evening</w:t>
            </w:r>
            <w:r w:rsidR="00192E8E" w:rsidRPr="005B0253">
              <w:rPr>
                <w:rFonts w:ascii="Arial" w:hAnsi="Arial" w:cs="Arial"/>
                <w:color w:val="00B050"/>
                <w:sz w:val="20"/>
                <w:szCs w:val="20"/>
              </w:rPr>
              <w:t>s</w:t>
            </w:r>
            <w:r w:rsidR="00642C36" w:rsidRPr="005B0253">
              <w:rPr>
                <w:rFonts w:ascii="Arial" w:hAnsi="Arial" w:cs="Arial"/>
                <w:color w:val="00B050"/>
                <w:sz w:val="20"/>
                <w:szCs w:val="20"/>
              </w:rPr>
              <w:t xml:space="preserve"> have been well attended.</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FD5F6" w14:textId="77777777" w:rsidR="007D6496" w:rsidRPr="005B0253" w:rsidRDefault="007D6496" w:rsidP="005B0253">
            <w:pPr>
              <w:spacing w:after="0" w:line="240" w:lineRule="auto"/>
              <w:ind w:left="34" w:right="57"/>
              <w:rPr>
                <w:rFonts w:ascii="Arial" w:hAnsi="Arial" w:cs="Arial"/>
                <w:sz w:val="20"/>
                <w:szCs w:val="20"/>
              </w:rPr>
            </w:pPr>
            <w:r w:rsidRPr="005B0253">
              <w:rPr>
                <w:rFonts w:ascii="Arial" w:hAnsi="Arial" w:cs="Arial"/>
                <w:sz w:val="20"/>
                <w:szCs w:val="20"/>
              </w:rPr>
              <w:t>Sustained high levels of wellbeing from 2024/25 demonstrated by:</w:t>
            </w:r>
          </w:p>
          <w:p w14:paraId="108FEFC0" w14:textId="51E5D642" w:rsidR="007D6496" w:rsidRPr="005B0253" w:rsidRDefault="005B0253" w:rsidP="005B0253">
            <w:pPr>
              <w:spacing w:after="0" w:line="240" w:lineRule="auto"/>
              <w:ind w:right="57"/>
              <w:rPr>
                <w:rFonts w:ascii="Arial" w:hAnsi="Arial" w:cs="Arial"/>
                <w:sz w:val="20"/>
                <w:szCs w:val="20"/>
              </w:rPr>
            </w:pPr>
            <w:r>
              <w:rPr>
                <w:rFonts w:ascii="Arial" w:hAnsi="Arial" w:cs="Arial"/>
                <w:sz w:val="20"/>
                <w:szCs w:val="20"/>
              </w:rPr>
              <w:t>*</w:t>
            </w:r>
            <w:r w:rsidR="007D6496" w:rsidRPr="005B0253">
              <w:rPr>
                <w:rFonts w:ascii="Arial" w:hAnsi="Arial" w:cs="Arial"/>
                <w:sz w:val="20"/>
                <w:szCs w:val="20"/>
              </w:rPr>
              <w:t>qualitative data from pupil voice, parent voice/feedback</w:t>
            </w:r>
          </w:p>
          <w:p w14:paraId="0ABA802E" w14:textId="08A55928" w:rsidR="00BB4E54" w:rsidRPr="005B0253" w:rsidRDefault="005B0253" w:rsidP="005B0253">
            <w:pPr>
              <w:pStyle w:val="TableRowCentered"/>
              <w:spacing w:before="0" w:after="0"/>
              <w:jc w:val="left"/>
              <w:rPr>
                <w:rFonts w:cs="Arial"/>
                <w:sz w:val="20"/>
              </w:rPr>
            </w:pPr>
            <w:r>
              <w:rPr>
                <w:rFonts w:cs="Arial"/>
                <w:color w:val="auto"/>
                <w:sz w:val="20"/>
              </w:rPr>
              <w:t>*</w:t>
            </w:r>
            <w:r w:rsidR="007D6496" w:rsidRPr="005B0253">
              <w:rPr>
                <w:rFonts w:cs="Arial"/>
                <w:color w:val="auto"/>
                <w:sz w:val="20"/>
              </w:rPr>
              <w:t>a</w:t>
            </w:r>
            <w:r w:rsidR="000717D7">
              <w:rPr>
                <w:rFonts w:cs="Arial"/>
                <w:color w:val="auto"/>
                <w:sz w:val="20"/>
              </w:rPr>
              <w:t xml:space="preserve"> significant increase in </w:t>
            </w:r>
            <w:r w:rsidR="007D6496" w:rsidRPr="005B0253">
              <w:rPr>
                <w:rFonts w:cs="Arial"/>
                <w:color w:val="auto"/>
                <w:sz w:val="20"/>
              </w:rPr>
              <w:t xml:space="preserve">participation in enrichment activities, particularly among disadvantaged pupils    </w:t>
            </w:r>
          </w:p>
        </w:tc>
      </w:tr>
      <w:tr w:rsidR="007D6496" w:rsidRPr="005B0253" w14:paraId="26F53DD6"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0927C" w14:textId="499C3013" w:rsidR="007D6496" w:rsidRPr="005B0253" w:rsidRDefault="007D6496" w:rsidP="005B0253">
            <w:pPr>
              <w:pStyle w:val="TableRow"/>
              <w:spacing w:before="0" w:after="0"/>
              <w:rPr>
                <w:rFonts w:cs="Arial"/>
                <w:color w:val="auto"/>
                <w:sz w:val="20"/>
                <w:szCs w:val="20"/>
              </w:rPr>
            </w:pPr>
            <w:r w:rsidRPr="005B0253">
              <w:rPr>
                <w:rFonts w:cs="Arial"/>
                <w:color w:val="auto"/>
                <w:sz w:val="20"/>
                <w:szCs w:val="20"/>
              </w:rPr>
              <w:t>To achieve and sustain improved attendance for all pupils, particularly our disadvantaged pupils.</w:t>
            </w:r>
          </w:p>
        </w:tc>
        <w:tc>
          <w:tcPr>
            <w:tcW w:w="9497" w:type="dxa"/>
            <w:tcBorders>
              <w:top w:val="single" w:sz="4" w:space="0" w:color="000000"/>
              <w:left w:val="single" w:sz="4" w:space="0" w:color="000000"/>
              <w:bottom w:val="single" w:sz="4" w:space="0" w:color="000000"/>
              <w:right w:val="single" w:sz="4" w:space="0" w:color="000000"/>
            </w:tcBorders>
          </w:tcPr>
          <w:p w14:paraId="53D7C2E4" w14:textId="2F408192" w:rsidR="004B2802" w:rsidRPr="005B0253" w:rsidRDefault="004B2802" w:rsidP="005B0253">
            <w:pPr>
              <w:spacing w:after="0" w:line="240" w:lineRule="auto"/>
              <w:jc w:val="both"/>
              <w:rPr>
                <w:rFonts w:ascii="Arial" w:hAnsi="Arial" w:cs="Arial"/>
                <w:color w:val="00B050"/>
                <w:sz w:val="20"/>
                <w:szCs w:val="20"/>
              </w:rPr>
            </w:pPr>
            <w:r w:rsidRPr="005B0253">
              <w:rPr>
                <w:rFonts w:ascii="Arial" w:hAnsi="Arial" w:cs="Arial"/>
                <w:color w:val="00B050"/>
                <w:sz w:val="20"/>
                <w:szCs w:val="20"/>
              </w:rPr>
              <w:t>% of DA pupils who are persist</w:t>
            </w:r>
            <w:r w:rsidR="00642C36" w:rsidRPr="005B0253">
              <w:rPr>
                <w:rFonts w:ascii="Arial" w:hAnsi="Arial" w:cs="Arial"/>
                <w:color w:val="00B050"/>
                <w:sz w:val="20"/>
                <w:szCs w:val="20"/>
              </w:rPr>
              <w:t>ently absent has decreased</w:t>
            </w:r>
            <w:r w:rsidR="0044229B" w:rsidRPr="005B0253">
              <w:rPr>
                <w:rFonts w:ascii="Arial" w:hAnsi="Arial" w:cs="Arial"/>
                <w:color w:val="00B050"/>
                <w:sz w:val="20"/>
                <w:szCs w:val="20"/>
              </w:rPr>
              <w:t xml:space="preserve"> considerably from 39.4% to 16.6%</w:t>
            </w:r>
            <w:r w:rsidR="006B1723" w:rsidRPr="005B0253">
              <w:rPr>
                <w:rFonts w:ascii="Arial" w:hAnsi="Arial" w:cs="Arial"/>
                <w:color w:val="00B050"/>
                <w:sz w:val="20"/>
                <w:szCs w:val="20"/>
              </w:rPr>
              <w:t>. DA</w:t>
            </w:r>
            <w:r w:rsidR="0044229B" w:rsidRPr="005B0253">
              <w:rPr>
                <w:rFonts w:ascii="Arial" w:hAnsi="Arial" w:cs="Arial"/>
                <w:color w:val="00B050"/>
                <w:sz w:val="20"/>
                <w:szCs w:val="20"/>
              </w:rPr>
              <w:t xml:space="preserve"> </w:t>
            </w:r>
            <w:r w:rsidR="006B1723" w:rsidRPr="005B0253">
              <w:rPr>
                <w:rFonts w:ascii="Arial" w:hAnsi="Arial" w:cs="Arial"/>
                <w:color w:val="00B050"/>
                <w:sz w:val="20"/>
                <w:szCs w:val="20"/>
              </w:rPr>
              <w:t>a</w:t>
            </w:r>
            <w:r w:rsidRPr="005B0253">
              <w:rPr>
                <w:rFonts w:ascii="Arial" w:hAnsi="Arial" w:cs="Arial"/>
                <w:color w:val="00B050"/>
                <w:sz w:val="20"/>
                <w:szCs w:val="20"/>
              </w:rPr>
              <w:t xml:space="preserve">ttendance </w:t>
            </w:r>
            <w:r w:rsidR="00593C34" w:rsidRPr="005B0253">
              <w:rPr>
                <w:rFonts w:ascii="Arial" w:hAnsi="Arial" w:cs="Arial"/>
                <w:color w:val="00B050"/>
                <w:sz w:val="20"/>
                <w:szCs w:val="20"/>
              </w:rPr>
              <w:t>(98.7%)</w:t>
            </w:r>
            <w:r w:rsidR="006B1723" w:rsidRPr="005B0253">
              <w:rPr>
                <w:rFonts w:ascii="Arial" w:hAnsi="Arial" w:cs="Arial"/>
                <w:color w:val="00B050"/>
                <w:sz w:val="20"/>
                <w:szCs w:val="20"/>
              </w:rPr>
              <w:t xml:space="preserve"> </w:t>
            </w:r>
            <w:r w:rsidRPr="005B0253">
              <w:rPr>
                <w:rFonts w:ascii="Arial" w:hAnsi="Arial" w:cs="Arial"/>
                <w:color w:val="00B050"/>
                <w:sz w:val="20"/>
                <w:szCs w:val="20"/>
              </w:rPr>
              <w:t xml:space="preserve">has improved and is better than Non-DA </w:t>
            </w:r>
            <w:proofErr w:type="gramStart"/>
            <w:r w:rsidRPr="005B0253">
              <w:rPr>
                <w:rFonts w:ascii="Arial" w:hAnsi="Arial" w:cs="Arial"/>
                <w:color w:val="00B050"/>
                <w:sz w:val="20"/>
                <w:szCs w:val="20"/>
              </w:rPr>
              <w:t>pupils</w:t>
            </w:r>
            <w:proofErr w:type="gramEnd"/>
            <w:r w:rsidRPr="005B0253">
              <w:rPr>
                <w:rFonts w:ascii="Arial" w:hAnsi="Arial" w:cs="Arial"/>
                <w:color w:val="00B050"/>
                <w:sz w:val="20"/>
                <w:szCs w:val="20"/>
              </w:rPr>
              <w:t xml:space="preserve"> attendance</w:t>
            </w:r>
            <w:r w:rsidR="006B1723" w:rsidRPr="005B0253">
              <w:rPr>
                <w:rFonts w:ascii="Arial" w:hAnsi="Arial" w:cs="Arial"/>
                <w:color w:val="00B050"/>
                <w:sz w:val="20"/>
                <w:szCs w:val="20"/>
              </w:rPr>
              <w:t xml:space="preserve"> (96.7%)</w:t>
            </w:r>
            <w:r w:rsidRPr="005B0253">
              <w:rPr>
                <w:rFonts w:ascii="Arial" w:hAnsi="Arial" w:cs="Arial"/>
                <w:color w:val="00B050"/>
                <w:sz w:val="20"/>
                <w:szCs w:val="20"/>
              </w:rPr>
              <w:t>.</w:t>
            </w:r>
            <w:r w:rsidR="006B1723" w:rsidRPr="005B0253">
              <w:rPr>
                <w:rFonts w:ascii="Arial" w:hAnsi="Arial" w:cs="Arial"/>
                <w:color w:val="00B050"/>
                <w:sz w:val="20"/>
                <w:szCs w:val="20"/>
              </w:rPr>
              <w:t xml:space="preserve"> </w:t>
            </w:r>
          </w:p>
          <w:p w14:paraId="10A07238" w14:textId="44AFC370" w:rsidR="007D6496" w:rsidRPr="005B0253" w:rsidRDefault="00BB22E3" w:rsidP="005B0253">
            <w:pPr>
              <w:spacing w:after="0" w:line="240" w:lineRule="auto"/>
              <w:rPr>
                <w:rFonts w:ascii="Arial" w:hAnsi="Arial" w:cs="Arial"/>
                <w:color w:val="00B050"/>
                <w:sz w:val="20"/>
                <w:szCs w:val="20"/>
              </w:rPr>
            </w:pPr>
            <w:r w:rsidRPr="005B0253">
              <w:rPr>
                <w:rFonts w:ascii="Arial" w:hAnsi="Arial" w:cs="Arial"/>
                <w:color w:val="00B050"/>
                <w:sz w:val="20"/>
                <w:szCs w:val="20"/>
              </w:rPr>
              <w:t>Additional hours have been allocated to one of our admin staff to focus on attendance-working closely with our EWO</w:t>
            </w:r>
            <w:r w:rsidR="00593C34" w:rsidRPr="005B0253">
              <w:rPr>
                <w:rFonts w:ascii="Arial" w:hAnsi="Arial" w:cs="Arial"/>
                <w:color w:val="00B050"/>
                <w:sz w:val="20"/>
                <w:szCs w:val="20"/>
              </w:rPr>
              <w:t>,</w:t>
            </w:r>
            <w:r w:rsidRPr="005B0253">
              <w:rPr>
                <w:rFonts w:ascii="Arial" w:hAnsi="Arial" w:cs="Arial"/>
                <w:color w:val="00B050"/>
                <w:sz w:val="20"/>
                <w:szCs w:val="20"/>
              </w:rPr>
              <w:t xml:space="preserve"> monitoring children and sharing this with staff and families to ensure best results.</w:t>
            </w:r>
            <w:r w:rsidR="00192E8E" w:rsidRPr="005B0253">
              <w:rPr>
                <w:rFonts w:ascii="Arial" w:hAnsi="Arial" w:cs="Arial"/>
                <w:color w:val="00B050"/>
                <w:sz w:val="20"/>
                <w:szCs w:val="20"/>
              </w:rPr>
              <w:t xml:space="preserve"> We are exploring</w:t>
            </w:r>
            <w:r w:rsidR="00593C34" w:rsidRPr="005B0253">
              <w:rPr>
                <w:rFonts w:ascii="Arial" w:hAnsi="Arial" w:cs="Arial"/>
                <w:color w:val="00B050"/>
                <w:sz w:val="20"/>
                <w:szCs w:val="20"/>
              </w:rPr>
              <w:t xml:space="preserve"> a Graduated Response for attendan</w:t>
            </w:r>
            <w:r w:rsidR="00192E8E" w:rsidRPr="005B0253">
              <w:rPr>
                <w:rFonts w:ascii="Arial" w:hAnsi="Arial" w:cs="Arial"/>
                <w:color w:val="00B050"/>
                <w:sz w:val="20"/>
                <w:szCs w:val="20"/>
              </w:rPr>
              <w:t>c</w:t>
            </w:r>
            <w:r w:rsidR="00593C34" w:rsidRPr="005B0253">
              <w:rPr>
                <w:rFonts w:ascii="Arial" w:hAnsi="Arial" w:cs="Arial"/>
                <w:color w:val="00B050"/>
                <w:sz w:val="20"/>
                <w:szCs w:val="20"/>
              </w:rPr>
              <w:t>e</w:t>
            </w:r>
            <w:r w:rsidR="00192E8E" w:rsidRPr="005B0253">
              <w:rPr>
                <w:rFonts w:ascii="Arial" w:hAnsi="Arial" w:cs="Arial"/>
                <w:color w:val="00B050"/>
                <w:sz w:val="20"/>
                <w:szCs w:val="20"/>
              </w:rPr>
              <w:t>.</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4C453" w14:textId="77777777" w:rsidR="007D6496" w:rsidRPr="005B0253" w:rsidRDefault="007D6496" w:rsidP="005B0253">
            <w:pPr>
              <w:spacing w:after="0" w:line="240" w:lineRule="auto"/>
              <w:ind w:left="57" w:right="57"/>
              <w:rPr>
                <w:rFonts w:ascii="Arial" w:hAnsi="Arial" w:cs="Arial"/>
                <w:sz w:val="20"/>
                <w:szCs w:val="20"/>
              </w:rPr>
            </w:pPr>
            <w:r w:rsidRPr="005B0253">
              <w:rPr>
                <w:rFonts w:ascii="Arial" w:hAnsi="Arial" w:cs="Arial"/>
                <w:sz w:val="20"/>
                <w:szCs w:val="20"/>
              </w:rPr>
              <w:t>Sustained high attendance from 2024/25 demonstrated by:</w:t>
            </w:r>
          </w:p>
          <w:p w14:paraId="335CA40E" w14:textId="1901688E" w:rsidR="007D6496" w:rsidRPr="005B0253" w:rsidRDefault="005B0253" w:rsidP="005B0253">
            <w:pPr>
              <w:spacing w:after="0" w:line="240" w:lineRule="auto"/>
              <w:ind w:right="57"/>
              <w:rPr>
                <w:rFonts w:ascii="Arial" w:hAnsi="Arial" w:cs="Arial"/>
                <w:sz w:val="20"/>
                <w:szCs w:val="20"/>
              </w:rPr>
            </w:pPr>
            <w:r>
              <w:rPr>
                <w:rFonts w:ascii="Arial" w:hAnsi="Arial" w:cs="Arial"/>
                <w:sz w:val="20"/>
                <w:szCs w:val="20"/>
              </w:rPr>
              <w:t>*</w:t>
            </w:r>
            <w:r w:rsidR="007D6496" w:rsidRPr="005B0253">
              <w:rPr>
                <w:rFonts w:ascii="Arial" w:hAnsi="Arial" w:cs="Arial"/>
                <w:sz w:val="20"/>
                <w:szCs w:val="20"/>
              </w:rPr>
              <w:t>the attendance gap between disadvantaged pupils and all non-disadvantaged pupils being below 1%</w:t>
            </w:r>
          </w:p>
          <w:p w14:paraId="764A99A5" w14:textId="040E8954" w:rsidR="007D6496" w:rsidRPr="005B0253" w:rsidRDefault="007D6496" w:rsidP="005B0253">
            <w:pPr>
              <w:spacing w:after="0" w:line="240" w:lineRule="auto"/>
              <w:ind w:left="34" w:right="57"/>
              <w:rPr>
                <w:rFonts w:ascii="Arial" w:hAnsi="Arial" w:cs="Arial"/>
                <w:sz w:val="20"/>
                <w:szCs w:val="20"/>
              </w:rPr>
            </w:pPr>
            <w:r w:rsidRPr="005B0253">
              <w:rPr>
                <w:rFonts w:ascii="Arial" w:hAnsi="Arial" w:cs="Arial"/>
                <w:sz w:val="20"/>
                <w:szCs w:val="20"/>
              </w:rPr>
              <w:t>the percentage of all disadvantaged pupils who are persistently absent  is in line with their peers.</w:t>
            </w:r>
          </w:p>
        </w:tc>
      </w:tr>
      <w:tr w:rsidR="007D6496" w:rsidRPr="005B0253" w14:paraId="03D70D5C" w14:textId="77777777" w:rsidTr="00192E8E">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F78AB" w14:textId="7EC00CB7" w:rsidR="007D6496" w:rsidRPr="005B0253" w:rsidRDefault="007D6496" w:rsidP="005B0253">
            <w:pPr>
              <w:pStyle w:val="TableRow"/>
              <w:spacing w:before="0" w:after="0"/>
              <w:rPr>
                <w:rFonts w:cs="Arial"/>
                <w:color w:val="auto"/>
                <w:sz w:val="20"/>
                <w:szCs w:val="20"/>
              </w:rPr>
            </w:pPr>
            <w:r w:rsidRPr="005B0253">
              <w:rPr>
                <w:rFonts w:cs="Arial"/>
                <w:sz w:val="20"/>
                <w:szCs w:val="20"/>
              </w:rPr>
              <w:t>To ensure all disadvantaged pupils have access to a full and wide ranging curriculum entitlement</w:t>
            </w:r>
          </w:p>
        </w:tc>
        <w:tc>
          <w:tcPr>
            <w:tcW w:w="9497" w:type="dxa"/>
            <w:tcBorders>
              <w:top w:val="single" w:sz="4" w:space="0" w:color="000000"/>
              <w:left w:val="single" w:sz="4" w:space="0" w:color="000000"/>
              <w:bottom w:val="single" w:sz="4" w:space="0" w:color="000000"/>
              <w:right w:val="single" w:sz="4" w:space="0" w:color="000000"/>
            </w:tcBorders>
          </w:tcPr>
          <w:p w14:paraId="1F23C961" w14:textId="77777777" w:rsidR="00BC00DC" w:rsidRPr="005B0253" w:rsidRDefault="00BC00DC" w:rsidP="005B0253">
            <w:pPr>
              <w:spacing w:after="0" w:line="240" w:lineRule="auto"/>
              <w:rPr>
                <w:rFonts w:ascii="Arial" w:hAnsi="Arial" w:cs="Arial"/>
                <w:color w:val="00B050"/>
                <w:sz w:val="20"/>
                <w:szCs w:val="20"/>
              </w:rPr>
            </w:pPr>
            <w:r w:rsidRPr="005B0253">
              <w:rPr>
                <w:rFonts w:ascii="Arial" w:hAnsi="Arial" w:cs="Arial"/>
                <w:color w:val="00B050"/>
                <w:sz w:val="20"/>
                <w:szCs w:val="20"/>
              </w:rPr>
              <w:t xml:space="preserve">Clubs that are being offered at this time are limited, to ensure we are not crossing year group bubbles and to avoid disruption due to </w:t>
            </w:r>
            <w:proofErr w:type="spellStart"/>
            <w:r w:rsidRPr="005B0253">
              <w:rPr>
                <w:rFonts w:ascii="Arial" w:hAnsi="Arial" w:cs="Arial"/>
                <w:color w:val="00B050"/>
                <w:sz w:val="20"/>
                <w:szCs w:val="20"/>
              </w:rPr>
              <w:t>covid</w:t>
            </w:r>
            <w:proofErr w:type="spellEnd"/>
            <w:r w:rsidRPr="005B0253">
              <w:rPr>
                <w:rFonts w:ascii="Arial" w:hAnsi="Arial" w:cs="Arial"/>
                <w:color w:val="00B050"/>
                <w:sz w:val="20"/>
                <w:szCs w:val="20"/>
              </w:rPr>
              <w:t xml:space="preserve"> outbreaks (only outdoor clubs are offered to more than one year group).</w:t>
            </w:r>
          </w:p>
          <w:p w14:paraId="2A8E7EC0" w14:textId="089AC6B7" w:rsidR="00593C34"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We currently have 39</w:t>
            </w:r>
            <w:r w:rsidR="00BC00DC" w:rsidRPr="005B0253">
              <w:rPr>
                <w:rFonts w:ascii="Arial" w:hAnsi="Arial" w:cs="Arial"/>
                <w:color w:val="00B050"/>
                <w:sz w:val="20"/>
                <w:szCs w:val="20"/>
              </w:rPr>
              <w:t>/51</w:t>
            </w:r>
            <w:r w:rsidRPr="005B0253">
              <w:rPr>
                <w:rFonts w:ascii="Arial" w:hAnsi="Arial" w:cs="Arial"/>
                <w:color w:val="00B050"/>
                <w:sz w:val="20"/>
                <w:szCs w:val="20"/>
              </w:rPr>
              <w:t xml:space="preserve"> DA children attending clubs. The break down is currently as follows:</w:t>
            </w:r>
          </w:p>
          <w:p w14:paraId="10BC7BEF" w14:textId="2A459E6B"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Reception-Songbirds Club-1/</w:t>
            </w:r>
            <w:r w:rsidR="00BC00DC" w:rsidRPr="005B0253">
              <w:rPr>
                <w:rFonts w:ascii="Arial" w:hAnsi="Arial" w:cs="Arial"/>
                <w:color w:val="00B050"/>
                <w:sz w:val="20"/>
                <w:szCs w:val="20"/>
              </w:rPr>
              <w:t>7</w:t>
            </w:r>
          </w:p>
          <w:p w14:paraId="39491C33" w14:textId="67E34132"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Year 1-Mindfulness-4/</w:t>
            </w:r>
            <w:r w:rsidR="00BC00DC" w:rsidRPr="005B0253">
              <w:rPr>
                <w:rFonts w:ascii="Arial" w:hAnsi="Arial" w:cs="Arial"/>
                <w:color w:val="00B050"/>
                <w:sz w:val="20"/>
                <w:szCs w:val="20"/>
              </w:rPr>
              <w:t>10</w:t>
            </w:r>
          </w:p>
          <w:p w14:paraId="4406EE50" w14:textId="45D7702C"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Year 2-Origami-5/</w:t>
            </w:r>
            <w:r w:rsidR="00BC00DC" w:rsidRPr="005B0253">
              <w:rPr>
                <w:rFonts w:ascii="Arial" w:hAnsi="Arial" w:cs="Arial"/>
                <w:color w:val="00B050"/>
                <w:sz w:val="20"/>
                <w:szCs w:val="20"/>
              </w:rPr>
              <w:t>8</w:t>
            </w:r>
            <w:r w:rsidR="000717D7">
              <w:rPr>
                <w:rFonts w:ascii="Arial" w:hAnsi="Arial" w:cs="Arial"/>
                <w:color w:val="00B050"/>
                <w:sz w:val="20"/>
                <w:szCs w:val="20"/>
              </w:rPr>
              <w:t xml:space="preserve">                                                </w:t>
            </w:r>
            <w:r w:rsidR="000717D7" w:rsidRPr="005B0253">
              <w:rPr>
                <w:rFonts w:ascii="Arial" w:hAnsi="Arial" w:cs="Arial"/>
                <w:color w:val="00B050"/>
                <w:sz w:val="20"/>
                <w:szCs w:val="20"/>
              </w:rPr>
              <w:t>Although we have some participation within</w:t>
            </w:r>
          </w:p>
          <w:p w14:paraId="4DDDCB87" w14:textId="1E40F181"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Year 3-Drawing-4/</w:t>
            </w:r>
            <w:r w:rsidR="00BC00DC" w:rsidRPr="005B0253">
              <w:rPr>
                <w:rFonts w:ascii="Arial" w:hAnsi="Arial" w:cs="Arial"/>
                <w:color w:val="00B050"/>
                <w:sz w:val="20"/>
                <w:szCs w:val="20"/>
              </w:rPr>
              <w:t>11</w:t>
            </w:r>
            <w:r w:rsidR="000717D7">
              <w:rPr>
                <w:rFonts w:ascii="Arial" w:hAnsi="Arial" w:cs="Arial"/>
                <w:color w:val="00B050"/>
                <w:sz w:val="20"/>
                <w:szCs w:val="20"/>
              </w:rPr>
              <w:t xml:space="preserve">                                             </w:t>
            </w:r>
            <w:r w:rsidR="000717D7" w:rsidRPr="005B0253">
              <w:rPr>
                <w:rFonts w:ascii="Arial" w:hAnsi="Arial" w:cs="Arial"/>
                <w:color w:val="00B050"/>
                <w:sz w:val="20"/>
                <w:szCs w:val="20"/>
              </w:rPr>
              <w:t>our DA group, percentages remain low.</w:t>
            </w:r>
          </w:p>
          <w:p w14:paraId="47180BD9" w14:textId="63B28D1B"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Year 4-Cartooning-6/</w:t>
            </w:r>
            <w:r w:rsidR="00BC00DC" w:rsidRPr="005B0253">
              <w:rPr>
                <w:rFonts w:ascii="Arial" w:hAnsi="Arial" w:cs="Arial"/>
                <w:color w:val="00B050"/>
                <w:sz w:val="20"/>
                <w:szCs w:val="20"/>
              </w:rPr>
              <w:t>14</w:t>
            </w:r>
            <w:r w:rsidR="000717D7">
              <w:rPr>
                <w:rFonts w:ascii="Arial" w:hAnsi="Arial" w:cs="Arial"/>
                <w:color w:val="00B050"/>
                <w:sz w:val="20"/>
                <w:szCs w:val="20"/>
              </w:rPr>
              <w:t xml:space="preserve">                                        </w:t>
            </w:r>
            <w:r w:rsidR="000717D7" w:rsidRPr="005B0253">
              <w:rPr>
                <w:rFonts w:ascii="Arial" w:hAnsi="Arial" w:cs="Arial"/>
                <w:color w:val="00B050"/>
                <w:sz w:val="20"/>
                <w:szCs w:val="20"/>
              </w:rPr>
              <w:t>This will be explored further as part of our PP Strategy.</w:t>
            </w:r>
          </w:p>
          <w:p w14:paraId="6D405EE4" w14:textId="3FFDA78D"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KS1 football (ASM)-3/</w:t>
            </w:r>
            <w:r w:rsidR="00BC00DC" w:rsidRPr="005B0253">
              <w:rPr>
                <w:rFonts w:ascii="Arial" w:hAnsi="Arial" w:cs="Arial"/>
                <w:color w:val="00B050"/>
                <w:sz w:val="20"/>
                <w:szCs w:val="20"/>
              </w:rPr>
              <w:t>18</w:t>
            </w:r>
            <w:r w:rsidR="000717D7">
              <w:rPr>
                <w:rFonts w:ascii="Arial" w:hAnsi="Arial" w:cs="Arial"/>
                <w:color w:val="00B050"/>
                <w:sz w:val="20"/>
                <w:szCs w:val="20"/>
              </w:rPr>
              <w:t xml:space="preserve">                                       </w:t>
            </w:r>
            <w:r w:rsidR="000717D7" w:rsidRPr="005B0253">
              <w:rPr>
                <w:rFonts w:ascii="Arial" w:hAnsi="Arial" w:cs="Arial"/>
                <w:color w:val="00B050"/>
                <w:sz w:val="20"/>
                <w:szCs w:val="20"/>
              </w:rPr>
              <w:t>All DA pupils will be a priority for access to clubs</w:t>
            </w:r>
          </w:p>
          <w:p w14:paraId="3BB82D49" w14:textId="3A6B5E5E"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KS2 football (ASM)-8/</w:t>
            </w:r>
            <w:r w:rsidR="00BC00DC" w:rsidRPr="005B0253">
              <w:rPr>
                <w:rFonts w:ascii="Arial" w:hAnsi="Arial" w:cs="Arial"/>
                <w:color w:val="00B050"/>
                <w:sz w:val="20"/>
                <w:szCs w:val="20"/>
              </w:rPr>
              <w:t>25</w:t>
            </w:r>
            <w:r w:rsidR="000717D7">
              <w:rPr>
                <w:rFonts w:ascii="Arial" w:hAnsi="Arial" w:cs="Arial"/>
                <w:color w:val="00B050"/>
                <w:sz w:val="20"/>
                <w:szCs w:val="20"/>
              </w:rPr>
              <w:t xml:space="preserve">                                       </w:t>
            </w:r>
            <w:r w:rsidR="000717D7" w:rsidRPr="005B0253">
              <w:rPr>
                <w:rFonts w:ascii="Arial" w:hAnsi="Arial" w:cs="Arial"/>
                <w:color w:val="00B050"/>
                <w:sz w:val="20"/>
                <w:szCs w:val="20"/>
              </w:rPr>
              <w:t>run by the school and will be encouraged to attend.</w:t>
            </w:r>
          </w:p>
          <w:p w14:paraId="6FD38559" w14:textId="6FCE7205"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Inspire dance (Y3 &amp; 4)-6/</w:t>
            </w:r>
            <w:r w:rsidR="00BC00DC" w:rsidRPr="005B0253">
              <w:rPr>
                <w:rFonts w:ascii="Arial" w:hAnsi="Arial" w:cs="Arial"/>
                <w:color w:val="00B050"/>
                <w:sz w:val="20"/>
                <w:szCs w:val="20"/>
              </w:rPr>
              <w:t>25</w:t>
            </w:r>
          </w:p>
          <w:p w14:paraId="707506DE" w14:textId="7A7B7638" w:rsidR="00972D27" w:rsidRPr="005B0253" w:rsidRDefault="00972D27" w:rsidP="005B0253">
            <w:pPr>
              <w:spacing w:after="0" w:line="240" w:lineRule="auto"/>
              <w:rPr>
                <w:rFonts w:ascii="Arial" w:hAnsi="Arial" w:cs="Arial"/>
                <w:color w:val="00B050"/>
                <w:sz w:val="20"/>
                <w:szCs w:val="20"/>
              </w:rPr>
            </w:pPr>
            <w:r w:rsidRPr="005B0253">
              <w:rPr>
                <w:rFonts w:ascii="Arial" w:hAnsi="Arial" w:cs="Arial"/>
                <w:color w:val="00B050"/>
                <w:sz w:val="20"/>
                <w:szCs w:val="20"/>
              </w:rPr>
              <w:t>Forest School (Y1 &amp; 2)-2/</w:t>
            </w:r>
            <w:r w:rsidR="00BC00DC" w:rsidRPr="005B0253">
              <w:rPr>
                <w:rFonts w:ascii="Arial" w:hAnsi="Arial" w:cs="Arial"/>
                <w:color w:val="00B050"/>
                <w:sz w:val="20"/>
                <w:szCs w:val="20"/>
              </w:rPr>
              <w:t>18</w:t>
            </w:r>
          </w:p>
        </w:tc>
        <w:tc>
          <w:tcPr>
            <w:tcW w:w="2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06946" w14:textId="77777777" w:rsidR="007D6496" w:rsidRPr="005B0253" w:rsidRDefault="007D6496" w:rsidP="005B0253">
            <w:pPr>
              <w:pStyle w:val="TableRowCentered"/>
              <w:spacing w:before="0" w:after="0"/>
              <w:jc w:val="left"/>
              <w:rPr>
                <w:rFonts w:cs="Arial"/>
                <w:sz w:val="20"/>
              </w:rPr>
            </w:pPr>
            <w:r w:rsidRPr="005B0253">
              <w:rPr>
                <w:rFonts w:cs="Arial"/>
                <w:sz w:val="20"/>
              </w:rPr>
              <w:t>100% of DA pupils access wider curriculum learning opportunities such as clubs, music lessons and visits.</w:t>
            </w:r>
          </w:p>
          <w:p w14:paraId="54956F2E" w14:textId="6753A135" w:rsidR="007D6496" w:rsidRPr="005B0253" w:rsidRDefault="007D6496" w:rsidP="005B0253">
            <w:pPr>
              <w:spacing w:after="0" w:line="240" w:lineRule="auto"/>
              <w:ind w:left="34" w:right="57"/>
              <w:rPr>
                <w:rFonts w:ascii="Arial" w:hAnsi="Arial" w:cs="Arial"/>
                <w:sz w:val="20"/>
                <w:szCs w:val="20"/>
              </w:rPr>
            </w:pPr>
            <w:r w:rsidRPr="005B0253">
              <w:rPr>
                <w:rFonts w:ascii="Arial" w:hAnsi="Arial" w:cs="Arial"/>
                <w:sz w:val="20"/>
                <w:szCs w:val="20"/>
              </w:rPr>
              <w:t>100% of pupil feedback indicates pupils have the resources and support to complete home learning activities.</w:t>
            </w:r>
          </w:p>
        </w:tc>
      </w:tr>
    </w:tbl>
    <w:p w14:paraId="145B420F" w14:textId="77777777" w:rsidR="00511173" w:rsidRPr="005B0253" w:rsidRDefault="00511173" w:rsidP="000717D7">
      <w:pPr>
        <w:spacing w:after="0" w:line="240" w:lineRule="auto"/>
        <w:rPr>
          <w:rFonts w:ascii="Arial" w:hAnsi="Arial" w:cs="Arial"/>
          <w:b/>
          <w:sz w:val="20"/>
          <w:szCs w:val="20"/>
          <w:u w:val="single"/>
        </w:rPr>
      </w:pPr>
    </w:p>
    <w:p w14:paraId="770EE038" w14:textId="7A805414" w:rsidR="003255F3" w:rsidRPr="005B0253" w:rsidRDefault="003255F3" w:rsidP="005B0253">
      <w:pPr>
        <w:widowControl w:val="0"/>
        <w:spacing w:after="0" w:line="240" w:lineRule="auto"/>
        <w:rPr>
          <w:rFonts w:ascii="Arial" w:hAnsi="Arial" w:cs="Arial"/>
          <w:sz w:val="20"/>
          <w:szCs w:val="20"/>
        </w:rPr>
      </w:pPr>
    </w:p>
    <w:sectPr w:rsidR="003255F3" w:rsidRPr="005B0253" w:rsidSect="000717D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D8B68" w14:textId="77777777" w:rsidR="00536D9D" w:rsidRDefault="00536D9D" w:rsidP="003C6CFE">
      <w:pPr>
        <w:spacing w:after="0" w:line="240" w:lineRule="auto"/>
      </w:pPr>
      <w:r>
        <w:separator/>
      </w:r>
    </w:p>
  </w:endnote>
  <w:endnote w:type="continuationSeparator" w:id="0">
    <w:p w14:paraId="185F5474" w14:textId="77777777" w:rsidR="00536D9D" w:rsidRDefault="00536D9D" w:rsidP="003C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New Roman">
    <w:altName w:val="Yu Gothic UI"/>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F00B" w14:textId="77777777" w:rsidR="00536D9D" w:rsidRDefault="00536D9D" w:rsidP="003C6CFE">
      <w:pPr>
        <w:spacing w:after="0" w:line="240" w:lineRule="auto"/>
      </w:pPr>
      <w:r>
        <w:separator/>
      </w:r>
    </w:p>
  </w:footnote>
  <w:footnote w:type="continuationSeparator" w:id="0">
    <w:p w14:paraId="613C2BCF" w14:textId="77777777" w:rsidR="00536D9D" w:rsidRDefault="00536D9D" w:rsidP="003C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C1989" w14:textId="77BA5848" w:rsidR="003C6CFE" w:rsidRDefault="007549D6" w:rsidP="007549D6">
    <w:pPr>
      <w:pStyle w:val="Header"/>
      <w:jc w:val="center"/>
    </w:pPr>
    <w:r>
      <w:rPr>
        <w:noProof/>
        <w:lang w:eastAsia="en-GB"/>
      </w:rPr>
      <w:drawing>
        <wp:inline distT="0" distB="0" distL="0" distR="0" wp14:anchorId="44C83171" wp14:editId="207371DC">
          <wp:extent cx="723727" cy="723727"/>
          <wp:effectExtent l="0" t="0" r="635" b="635"/>
          <wp:docPr id="1" name="Picture 1"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ypersley First School (@KnypersleyFirst)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50" cy="734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A5"/>
      </v:shape>
    </w:pict>
  </w:numPicBullet>
  <w:abstractNum w:abstractNumId="0" w15:restartNumberingAfterBreak="0">
    <w:nsid w:val="058729A1"/>
    <w:multiLevelType w:val="hybridMultilevel"/>
    <w:tmpl w:val="8968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0E6F"/>
    <w:multiLevelType w:val="hybridMultilevel"/>
    <w:tmpl w:val="EE3C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50AD"/>
    <w:multiLevelType w:val="hybridMultilevel"/>
    <w:tmpl w:val="AA30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C1A5B"/>
    <w:multiLevelType w:val="hybridMultilevel"/>
    <w:tmpl w:val="740215D4"/>
    <w:lvl w:ilvl="0" w:tplc="BBE6185E">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1ED0"/>
    <w:multiLevelType w:val="hybridMultilevel"/>
    <w:tmpl w:val="A94E9F0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763E8"/>
    <w:multiLevelType w:val="hybridMultilevel"/>
    <w:tmpl w:val="52EA50F8"/>
    <w:lvl w:ilvl="0" w:tplc="BBE6185E">
      <w:start w:val="2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0266C"/>
    <w:multiLevelType w:val="hybridMultilevel"/>
    <w:tmpl w:val="6FB88628"/>
    <w:lvl w:ilvl="0" w:tplc="55F65360">
      <w:start w:val="1"/>
      <w:numFmt w:val="bullet"/>
      <w:lvlText w:val=""/>
      <w:lvlJc w:val="left"/>
      <w:pPr>
        <w:tabs>
          <w:tab w:val="num" w:pos="720"/>
        </w:tabs>
        <w:ind w:left="720" w:hanging="360"/>
      </w:pPr>
      <w:rPr>
        <w:rFonts w:ascii="Wingdings 3" w:hAnsi="Wingdings 3" w:hint="default"/>
      </w:rPr>
    </w:lvl>
    <w:lvl w:ilvl="1" w:tplc="ECDAF0B2" w:tentative="1">
      <w:start w:val="1"/>
      <w:numFmt w:val="bullet"/>
      <w:lvlText w:val=""/>
      <w:lvlJc w:val="left"/>
      <w:pPr>
        <w:tabs>
          <w:tab w:val="num" w:pos="1440"/>
        </w:tabs>
        <w:ind w:left="1440" w:hanging="360"/>
      </w:pPr>
      <w:rPr>
        <w:rFonts w:ascii="Wingdings 3" w:hAnsi="Wingdings 3" w:hint="default"/>
      </w:rPr>
    </w:lvl>
    <w:lvl w:ilvl="2" w:tplc="8F02E490" w:tentative="1">
      <w:start w:val="1"/>
      <w:numFmt w:val="bullet"/>
      <w:lvlText w:val=""/>
      <w:lvlJc w:val="left"/>
      <w:pPr>
        <w:tabs>
          <w:tab w:val="num" w:pos="2160"/>
        </w:tabs>
        <w:ind w:left="2160" w:hanging="360"/>
      </w:pPr>
      <w:rPr>
        <w:rFonts w:ascii="Wingdings 3" w:hAnsi="Wingdings 3" w:hint="default"/>
      </w:rPr>
    </w:lvl>
    <w:lvl w:ilvl="3" w:tplc="F438ABC2" w:tentative="1">
      <w:start w:val="1"/>
      <w:numFmt w:val="bullet"/>
      <w:lvlText w:val=""/>
      <w:lvlJc w:val="left"/>
      <w:pPr>
        <w:tabs>
          <w:tab w:val="num" w:pos="2880"/>
        </w:tabs>
        <w:ind w:left="2880" w:hanging="360"/>
      </w:pPr>
      <w:rPr>
        <w:rFonts w:ascii="Wingdings 3" w:hAnsi="Wingdings 3" w:hint="default"/>
      </w:rPr>
    </w:lvl>
    <w:lvl w:ilvl="4" w:tplc="C18C97D0" w:tentative="1">
      <w:start w:val="1"/>
      <w:numFmt w:val="bullet"/>
      <w:lvlText w:val=""/>
      <w:lvlJc w:val="left"/>
      <w:pPr>
        <w:tabs>
          <w:tab w:val="num" w:pos="3600"/>
        </w:tabs>
        <w:ind w:left="3600" w:hanging="360"/>
      </w:pPr>
      <w:rPr>
        <w:rFonts w:ascii="Wingdings 3" w:hAnsi="Wingdings 3" w:hint="default"/>
      </w:rPr>
    </w:lvl>
    <w:lvl w:ilvl="5" w:tplc="A740C58E" w:tentative="1">
      <w:start w:val="1"/>
      <w:numFmt w:val="bullet"/>
      <w:lvlText w:val=""/>
      <w:lvlJc w:val="left"/>
      <w:pPr>
        <w:tabs>
          <w:tab w:val="num" w:pos="4320"/>
        </w:tabs>
        <w:ind w:left="4320" w:hanging="360"/>
      </w:pPr>
      <w:rPr>
        <w:rFonts w:ascii="Wingdings 3" w:hAnsi="Wingdings 3" w:hint="default"/>
      </w:rPr>
    </w:lvl>
    <w:lvl w:ilvl="6" w:tplc="51942CB8" w:tentative="1">
      <w:start w:val="1"/>
      <w:numFmt w:val="bullet"/>
      <w:lvlText w:val=""/>
      <w:lvlJc w:val="left"/>
      <w:pPr>
        <w:tabs>
          <w:tab w:val="num" w:pos="5040"/>
        </w:tabs>
        <w:ind w:left="5040" w:hanging="360"/>
      </w:pPr>
      <w:rPr>
        <w:rFonts w:ascii="Wingdings 3" w:hAnsi="Wingdings 3" w:hint="default"/>
      </w:rPr>
    </w:lvl>
    <w:lvl w:ilvl="7" w:tplc="1764A8C2" w:tentative="1">
      <w:start w:val="1"/>
      <w:numFmt w:val="bullet"/>
      <w:lvlText w:val=""/>
      <w:lvlJc w:val="left"/>
      <w:pPr>
        <w:tabs>
          <w:tab w:val="num" w:pos="5760"/>
        </w:tabs>
        <w:ind w:left="5760" w:hanging="360"/>
      </w:pPr>
      <w:rPr>
        <w:rFonts w:ascii="Wingdings 3" w:hAnsi="Wingdings 3" w:hint="default"/>
      </w:rPr>
    </w:lvl>
    <w:lvl w:ilvl="8" w:tplc="8F706818"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3A5C1D20"/>
    <w:multiLevelType w:val="hybridMultilevel"/>
    <w:tmpl w:val="31026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02757"/>
    <w:multiLevelType w:val="hybridMultilevel"/>
    <w:tmpl w:val="4C1E9C6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D843B99"/>
    <w:multiLevelType w:val="hybridMultilevel"/>
    <w:tmpl w:val="4F9453C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C1547"/>
    <w:multiLevelType w:val="hybridMultilevel"/>
    <w:tmpl w:val="E950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3421F"/>
    <w:multiLevelType w:val="multilevel"/>
    <w:tmpl w:val="AE9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228BC"/>
    <w:multiLevelType w:val="hybridMultilevel"/>
    <w:tmpl w:val="CE02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922E5"/>
    <w:multiLevelType w:val="hybridMultilevel"/>
    <w:tmpl w:val="BBF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16EB7"/>
    <w:multiLevelType w:val="hybridMultilevel"/>
    <w:tmpl w:val="4502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F03FE"/>
    <w:multiLevelType w:val="hybridMultilevel"/>
    <w:tmpl w:val="0182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943841"/>
    <w:multiLevelType w:val="hybridMultilevel"/>
    <w:tmpl w:val="42844C70"/>
    <w:lvl w:ilvl="0" w:tplc="3F6A40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9" w15:restartNumberingAfterBreak="0">
    <w:nsid w:val="7448319E"/>
    <w:multiLevelType w:val="hybridMultilevel"/>
    <w:tmpl w:val="8F181CE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CE2048"/>
    <w:multiLevelType w:val="multilevel"/>
    <w:tmpl w:val="2E54C3FA"/>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798416D"/>
    <w:multiLevelType w:val="hybridMultilevel"/>
    <w:tmpl w:val="FD2C160C"/>
    <w:lvl w:ilvl="0" w:tplc="0FE2A3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72D3A"/>
    <w:multiLevelType w:val="hybridMultilevel"/>
    <w:tmpl w:val="70C23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C7E388B"/>
    <w:multiLevelType w:val="hybridMultilevel"/>
    <w:tmpl w:val="E9DE98F0"/>
    <w:lvl w:ilvl="0" w:tplc="F16C7D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7"/>
  </w:num>
  <w:num w:numId="4">
    <w:abstractNumId w:val="14"/>
  </w:num>
  <w:num w:numId="5">
    <w:abstractNumId w:val="2"/>
  </w:num>
  <w:num w:numId="6">
    <w:abstractNumId w:val="0"/>
  </w:num>
  <w:num w:numId="7">
    <w:abstractNumId w:val="10"/>
  </w:num>
  <w:num w:numId="8">
    <w:abstractNumId w:val="5"/>
  </w:num>
  <w:num w:numId="9">
    <w:abstractNumId w:val="22"/>
  </w:num>
  <w:num w:numId="10">
    <w:abstractNumId w:val="3"/>
  </w:num>
  <w:num w:numId="11">
    <w:abstractNumId w:val="16"/>
  </w:num>
  <w:num w:numId="12">
    <w:abstractNumId w:val="4"/>
  </w:num>
  <w:num w:numId="13">
    <w:abstractNumId w:val="9"/>
  </w:num>
  <w:num w:numId="14">
    <w:abstractNumId w:val="19"/>
  </w:num>
  <w:num w:numId="15">
    <w:abstractNumId w:val="1"/>
  </w:num>
  <w:num w:numId="16">
    <w:abstractNumId w:val="17"/>
  </w:num>
  <w:num w:numId="17">
    <w:abstractNumId w:val="23"/>
  </w:num>
  <w:num w:numId="18">
    <w:abstractNumId w:val="21"/>
  </w:num>
  <w:num w:numId="19">
    <w:abstractNumId w:val="12"/>
  </w:num>
  <w:num w:numId="20">
    <w:abstractNumId w:val="20"/>
  </w:num>
  <w:num w:numId="21">
    <w:abstractNumId w:val="11"/>
  </w:num>
  <w:num w:numId="22">
    <w:abstractNumId w:val="18"/>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14"/>
    <w:rsid w:val="00002B6D"/>
    <w:rsid w:val="00007B83"/>
    <w:rsid w:val="00015F41"/>
    <w:rsid w:val="00016C44"/>
    <w:rsid w:val="00024132"/>
    <w:rsid w:val="000318A0"/>
    <w:rsid w:val="0003465A"/>
    <w:rsid w:val="00042A89"/>
    <w:rsid w:val="0006461A"/>
    <w:rsid w:val="00071059"/>
    <w:rsid w:val="000717D7"/>
    <w:rsid w:val="00083FC9"/>
    <w:rsid w:val="00087C1E"/>
    <w:rsid w:val="000900CE"/>
    <w:rsid w:val="000934EE"/>
    <w:rsid w:val="000C2A96"/>
    <w:rsid w:val="00117ACD"/>
    <w:rsid w:val="00125159"/>
    <w:rsid w:val="00141C0D"/>
    <w:rsid w:val="001865FA"/>
    <w:rsid w:val="00192C2B"/>
    <w:rsid w:val="00192E8E"/>
    <w:rsid w:val="001D1AD2"/>
    <w:rsid w:val="001D4711"/>
    <w:rsid w:val="001F0FB7"/>
    <w:rsid w:val="001F49AC"/>
    <w:rsid w:val="00201B7F"/>
    <w:rsid w:val="00202964"/>
    <w:rsid w:val="00230A74"/>
    <w:rsid w:val="002322B3"/>
    <w:rsid w:val="002761E0"/>
    <w:rsid w:val="00285E41"/>
    <w:rsid w:val="00294478"/>
    <w:rsid w:val="002B1558"/>
    <w:rsid w:val="002D76CA"/>
    <w:rsid w:val="002D7A0C"/>
    <w:rsid w:val="002E618C"/>
    <w:rsid w:val="003255F3"/>
    <w:rsid w:val="00333D4B"/>
    <w:rsid w:val="003357CC"/>
    <w:rsid w:val="00354D7F"/>
    <w:rsid w:val="00367DFF"/>
    <w:rsid w:val="00384864"/>
    <w:rsid w:val="003C6CFE"/>
    <w:rsid w:val="003E5888"/>
    <w:rsid w:val="003F0108"/>
    <w:rsid w:val="00403EE7"/>
    <w:rsid w:val="00415C0E"/>
    <w:rsid w:val="0042102C"/>
    <w:rsid w:val="004260C3"/>
    <w:rsid w:val="00433F9F"/>
    <w:rsid w:val="0044229B"/>
    <w:rsid w:val="004576FE"/>
    <w:rsid w:val="0047798D"/>
    <w:rsid w:val="00493C98"/>
    <w:rsid w:val="00495DBC"/>
    <w:rsid w:val="004B2802"/>
    <w:rsid w:val="004C0743"/>
    <w:rsid w:val="004C24E3"/>
    <w:rsid w:val="004C432B"/>
    <w:rsid w:val="004D4CE2"/>
    <w:rsid w:val="004F3959"/>
    <w:rsid w:val="00511173"/>
    <w:rsid w:val="00536D9D"/>
    <w:rsid w:val="00540402"/>
    <w:rsid w:val="0056310F"/>
    <w:rsid w:val="00571C53"/>
    <w:rsid w:val="00572E9A"/>
    <w:rsid w:val="005938A2"/>
    <w:rsid w:val="00593C34"/>
    <w:rsid w:val="0059402B"/>
    <w:rsid w:val="005A2024"/>
    <w:rsid w:val="005B0253"/>
    <w:rsid w:val="005D77FC"/>
    <w:rsid w:val="005F3191"/>
    <w:rsid w:val="00601014"/>
    <w:rsid w:val="00614382"/>
    <w:rsid w:val="00640A78"/>
    <w:rsid w:val="00642C36"/>
    <w:rsid w:val="00657B96"/>
    <w:rsid w:val="00677590"/>
    <w:rsid w:val="0068105B"/>
    <w:rsid w:val="00697CA9"/>
    <w:rsid w:val="006A399C"/>
    <w:rsid w:val="006B1723"/>
    <w:rsid w:val="006B68D4"/>
    <w:rsid w:val="006C1D44"/>
    <w:rsid w:val="006D321A"/>
    <w:rsid w:val="007132CD"/>
    <w:rsid w:val="007161D8"/>
    <w:rsid w:val="00730195"/>
    <w:rsid w:val="007549D6"/>
    <w:rsid w:val="007615CE"/>
    <w:rsid w:val="00784E95"/>
    <w:rsid w:val="00792F32"/>
    <w:rsid w:val="00796272"/>
    <w:rsid w:val="007C598D"/>
    <w:rsid w:val="007D6496"/>
    <w:rsid w:val="007E5FF3"/>
    <w:rsid w:val="00817429"/>
    <w:rsid w:val="00862B00"/>
    <w:rsid w:val="00865FC6"/>
    <w:rsid w:val="00885607"/>
    <w:rsid w:val="008D2AB5"/>
    <w:rsid w:val="008D4DD3"/>
    <w:rsid w:val="00924775"/>
    <w:rsid w:val="0095313F"/>
    <w:rsid w:val="00960201"/>
    <w:rsid w:val="00972D27"/>
    <w:rsid w:val="00977861"/>
    <w:rsid w:val="009B5082"/>
    <w:rsid w:val="009B6FB8"/>
    <w:rsid w:val="009C40FB"/>
    <w:rsid w:val="009E36CB"/>
    <w:rsid w:val="009E5D29"/>
    <w:rsid w:val="00A46FE0"/>
    <w:rsid w:val="00A4763D"/>
    <w:rsid w:val="00A6107E"/>
    <w:rsid w:val="00A70CE6"/>
    <w:rsid w:val="00A96B3C"/>
    <w:rsid w:val="00AC0A86"/>
    <w:rsid w:val="00AC3B34"/>
    <w:rsid w:val="00AD04F6"/>
    <w:rsid w:val="00AD42C6"/>
    <w:rsid w:val="00B05F0E"/>
    <w:rsid w:val="00B10BC2"/>
    <w:rsid w:val="00B53E5E"/>
    <w:rsid w:val="00B61E7B"/>
    <w:rsid w:val="00B70BD6"/>
    <w:rsid w:val="00B8250C"/>
    <w:rsid w:val="00B84D32"/>
    <w:rsid w:val="00B85FF9"/>
    <w:rsid w:val="00BB22E3"/>
    <w:rsid w:val="00BB4E54"/>
    <w:rsid w:val="00BC00DC"/>
    <w:rsid w:val="00BC6D46"/>
    <w:rsid w:val="00C028B8"/>
    <w:rsid w:val="00C15B2F"/>
    <w:rsid w:val="00C25426"/>
    <w:rsid w:val="00C25465"/>
    <w:rsid w:val="00C336DE"/>
    <w:rsid w:val="00C33DC8"/>
    <w:rsid w:val="00C54A2A"/>
    <w:rsid w:val="00C56D23"/>
    <w:rsid w:val="00CB3443"/>
    <w:rsid w:val="00CC6D32"/>
    <w:rsid w:val="00CD7C96"/>
    <w:rsid w:val="00D116B8"/>
    <w:rsid w:val="00D4428F"/>
    <w:rsid w:val="00D6179B"/>
    <w:rsid w:val="00DD32FA"/>
    <w:rsid w:val="00E206CB"/>
    <w:rsid w:val="00E46BB6"/>
    <w:rsid w:val="00E83F0D"/>
    <w:rsid w:val="00E90C10"/>
    <w:rsid w:val="00E94DD7"/>
    <w:rsid w:val="00EC1043"/>
    <w:rsid w:val="00F24589"/>
    <w:rsid w:val="00F472DC"/>
    <w:rsid w:val="00F546FC"/>
    <w:rsid w:val="00F57002"/>
    <w:rsid w:val="00F6253C"/>
    <w:rsid w:val="00F84CC4"/>
    <w:rsid w:val="00FD05DF"/>
    <w:rsid w:val="00FF1EDD"/>
    <w:rsid w:val="00FF2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394366"/>
  <w15:chartTrackingRefBased/>
  <w15:docId w15:val="{59ED4F42-7F22-4EFA-8AA1-7A6E03DA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6CA"/>
    <w:pPr>
      <w:ind w:left="720"/>
      <w:contextualSpacing/>
    </w:pPr>
  </w:style>
  <w:style w:type="paragraph" w:styleId="NoSpacing">
    <w:name w:val="No Spacing"/>
    <w:uiPriority w:val="1"/>
    <w:qFormat/>
    <w:rsid w:val="00B70BD6"/>
    <w:pPr>
      <w:spacing w:after="0" w:line="240" w:lineRule="auto"/>
    </w:pPr>
  </w:style>
  <w:style w:type="paragraph" w:styleId="Header">
    <w:name w:val="header"/>
    <w:basedOn w:val="Normal"/>
    <w:link w:val="HeaderChar"/>
    <w:uiPriority w:val="99"/>
    <w:unhideWhenUsed/>
    <w:rsid w:val="003C6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FE"/>
  </w:style>
  <w:style w:type="paragraph" w:styleId="Footer">
    <w:name w:val="footer"/>
    <w:basedOn w:val="Normal"/>
    <w:link w:val="FooterChar"/>
    <w:uiPriority w:val="99"/>
    <w:unhideWhenUsed/>
    <w:rsid w:val="003C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FE"/>
  </w:style>
  <w:style w:type="paragraph" w:customStyle="1" w:styleId="TableHeader">
    <w:name w:val="TableHeader"/>
    <w:rsid w:val="00511173"/>
    <w:pPr>
      <w:suppressAutoHyphens/>
      <w:autoSpaceDN w:val="0"/>
      <w:spacing w:before="60" w:after="60" w:line="240" w:lineRule="auto"/>
      <w:ind w:left="57" w:right="57"/>
      <w:jc w:val="center"/>
    </w:pPr>
    <w:rPr>
      <w:rFonts w:ascii="Arial" w:eastAsia="Times New Roman" w:hAnsi="Arial" w:cs="Times New Roman"/>
      <w:b/>
      <w:color w:val="0D0D0D"/>
      <w:sz w:val="24"/>
      <w:szCs w:val="24"/>
      <w:lang w:eastAsia="en-GB"/>
    </w:rPr>
  </w:style>
  <w:style w:type="paragraph" w:customStyle="1" w:styleId="TableRow">
    <w:name w:val="TableRow"/>
    <w:rsid w:val="00511173"/>
    <w:pPr>
      <w:suppressAutoHyphens/>
      <w:autoSpaceDN w:val="0"/>
      <w:spacing w:before="60" w:after="60" w:line="240" w:lineRule="auto"/>
      <w:ind w:left="57" w:right="57"/>
    </w:pPr>
    <w:rPr>
      <w:rFonts w:ascii="Arial" w:eastAsia="Times New Roman" w:hAnsi="Arial" w:cs="Times New Roman"/>
      <w:color w:val="0D0D0D"/>
      <w:sz w:val="24"/>
      <w:szCs w:val="24"/>
      <w:lang w:eastAsia="en-GB"/>
    </w:rPr>
  </w:style>
  <w:style w:type="paragraph" w:customStyle="1" w:styleId="TableRowCentered">
    <w:name w:val="TableRowCentered"/>
    <w:basedOn w:val="TableRow"/>
    <w:rsid w:val="00511173"/>
    <w:pPr>
      <w:jc w:val="center"/>
    </w:pPr>
    <w:rPr>
      <w:szCs w:val="20"/>
    </w:rPr>
  </w:style>
  <w:style w:type="character" w:styleId="CommentReference">
    <w:name w:val="annotation reference"/>
    <w:basedOn w:val="DefaultParagraphFont"/>
    <w:rsid w:val="007549D6"/>
  </w:style>
  <w:style w:type="paragraph" w:customStyle="1" w:styleId="SubtitleText">
    <w:name w:val="SubtitleText"/>
    <w:basedOn w:val="Normal"/>
    <w:rsid w:val="007549D6"/>
    <w:pPr>
      <w:suppressAutoHyphens/>
      <w:autoSpaceDN w:val="0"/>
      <w:spacing w:after="1520" w:line="288" w:lineRule="auto"/>
    </w:pPr>
    <w:rPr>
      <w:rFonts w:ascii="Arial" w:eastAsia="Times New Roman" w:hAnsi="Arial" w:cs="Arial"/>
      <w:b/>
      <w:color w:val="104F75"/>
      <w:sz w:val="48"/>
      <w:szCs w:val="48"/>
      <w:lang w:eastAsia="en-GB"/>
    </w:rPr>
  </w:style>
  <w:style w:type="numbering" w:customStyle="1" w:styleId="LFO25">
    <w:name w:val="LFO25"/>
    <w:basedOn w:val="NoList"/>
    <w:rsid w:val="007549D6"/>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0491">
      <w:bodyDiv w:val="1"/>
      <w:marLeft w:val="0"/>
      <w:marRight w:val="0"/>
      <w:marTop w:val="0"/>
      <w:marBottom w:val="0"/>
      <w:divBdr>
        <w:top w:val="none" w:sz="0" w:space="0" w:color="auto"/>
        <w:left w:val="none" w:sz="0" w:space="0" w:color="auto"/>
        <w:bottom w:val="none" w:sz="0" w:space="0" w:color="auto"/>
        <w:right w:val="none" w:sz="0" w:space="0" w:color="auto"/>
      </w:divBdr>
    </w:div>
    <w:div w:id="717359691">
      <w:bodyDiv w:val="1"/>
      <w:marLeft w:val="0"/>
      <w:marRight w:val="0"/>
      <w:marTop w:val="0"/>
      <w:marBottom w:val="0"/>
      <w:divBdr>
        <w:top w:val="none" w:sz="0" w:space="0" w:color="auto"/>
        <w:left w:val="none" w:sz="0" w:space="0" w:color="auto"/>
        <w:bottom w:val="none" w:sz="0" w:space="0" w:color="auto"/>
        <w:right w:val="none" w:sz="0" w:space="0" w:color="auto"/>
      </w:divBdr>
    </w:div>
    <w:div w:id="967391265">
      <w:bodyDiv w:val="1"/>
      <w:marLeft w:val="0"/>
      <w:marRight w:val="0"/>
      <w:marTop w:val="0"/>
      <w:marBottom w:val="0"/>
      <w:divBdr>
        <w:top w:val="none" w:sz="0" w:space="0" w:color="auto"/>
        <w:left w:val="none" w:sz="0" w:space="0" w:color="auto"/>
        <w:bottom w:val="none" w:sz="0" w:space="0" w:color="auto"/>
        <w:right w:val="none" w:sz="0" w:space="0" w:color="auto"/>
      </w:divBdr>
      <w:divsChild>
        <w:div w:id="2064404600">
          <w:marLeft w:val="547"/>
          <w:marRight w:val="0"/>
          <w:marTop w:val="200"/>
          <w:marBottom w:val="0"/>
          <w:divBdr>
            <w:top w:val="none" w:sz="0" w:space="0" w:color="auto"/>
            <w:left w:val="none" w:sz="0" w:space="0" w:color="auto"/>
            <w:bottom w:val="none" w:sz="0" w:space="0" w:color="auto"/>
            <w:right w:val="none" w:sz="0" w:space="0" w:color="auto"/>
          </w:divBdr>
        </w:div>
      </w:divsChild>
    </w:div>
    <w:div w:id="191759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0481cf726ef6b1bae7202dc11bf714d3">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3c973f6ee71cb0da361a180d8cce5d31"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2D183-95E7-4231-8415-A991132E5AFA}">
  <ds:schemaRefs>
    <ds:schemaRef ds:uri="http://schemas.microsoft.com/sharepoint/v3/contenttype/forms"/>
  </ds:schemaRefs>
</ds:datastoreItem>
</file>

<file path=customXml/itemProps2.xml><?xml version="1.0" encoding="utf-8"?>
<ds:datastoreItem xmlns:ds="http://schemas.openxmlformats.org/officeDocument/2006/customXml" ds:itemID="{32C295BC-363B-42FA-9289-AE1EB345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DA36F-54C0-4359-87B8-9EA5F6144B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75a81d1-8f29-4f5d-9ec4-f335a325ac12"/>
    <ds:schemaRef ds:uri="6afb17d3-c958-4082-b9da-920538da99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Angela Heath</cp:lastModifiedBy>
  <cp:revision>2</cp:revision>
  <dcterms:created xsi:type="dcterms:W3CDTF">2022-02-01T14:10:00Z</dcterms:created>
  <dcterms:modified xsi:type="dcterms:W3CDTF">2022-02-01T14:10:00Z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